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0D" w:rsidRDefault="00E5790D">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霸州市林业局</w:t>
      </w:r>
      <w:r>
        <w:rPr>
          <w:rFonts w:ascii="方正小标宋简体" w:eastAsia="方正小标宋简体" w:hAnsi="Times New Roman"/>
          <w:sz w:val="44"/>
          <w:szCs w:val="44"/>
        </w:rPr>
        <w:t>2019</w:t>
      </w:r>
      <w:r>
        <w:rPr>
          <w:rFonts w:ascii="方正小标宋简体" w:eastAsia="方正小标宋简体" w:hAnsi="Times New Roman" w:hint="eastAsia"/>
          <w:sz w:val="44"/>
          <w:szCs w:val="44"/>
        </w:rPr>
        <w:t>年部门预算信息公开</w:t>
      </w:r>
    </w:p>
    <w:p w:rsidR="00E5790D" w:rsidRDefault="00E5790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按照《预算法》、《地方预决算公开操作规程》和《河北省省级预算公开办法》规定，现将霸州市林业局</w:t>
      </w:r>
      <w:r>
        <w:rPr>
          <w:rFonts w:ascii="仿宋_GB2312" w:eastAsia="仿宋_GB2312" w:hAnsi="Times New Roman"/>
          <w:sz w:val="32"/>
          <w:szCs w:val="32"/>
        </w:rPr>
        <w:t>2019</w:t>
      </w:r>
      <w:r>
        <w:rPr>
          <w:rFonts w:ascii="仿宋_GB2312" w:eastAsia="仿宋_GB2312" w:hAnsi="Times New Roman" w:hint="eastAsia"/>
          <w:sz w:val="32"/>
          <w:szCs w:val="32"/>
        </w:rPr>
        <w:t>年部门预算公开如下：</w:t>
      </w:r>
    </w:p>
    <w:p w:rsidR="00E5790D" w:rsidRDefault="00E5790D">
      <w:pPr>
        <w:ind w:firstLineChars="200" w:firstLine="640"/>
        <w:rPr>
          <w:rFonts w:ascii="黑体" w:eastAsia="黑体" w:hAnsi="黑体"/>
          <w:sz w:val="32"/>
          <w:szCs w:val="32"/>
        </w:rPr>
      </w:pPr>
      <w:r>
        <w:rPr>
          <w:rFonts w:ascii="黑体" w:eastAsia="黑体" w:hAnsi="黑体" w:hint="eastAsia"/>
          <w:sz w:val="32"/>
          <w:szCs w:val="32"/>
        </w:rPr>
        <w:t>一、部门职责及机构设置情况</w:t>
      </w:r>
    </w:p>
    <w:p w:rsidR="00E5790D" w:rsidRDefault="00E5790D">
      <w:pPr>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部门职责：</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组织实施国家关于林业工作的方针、政策、法律、法规并负责监督检查；研究拟定全市林业生态环境建设、森林资源保护、国土绿化、防治荒漠化和林业产业发展的规章和政策，经批准后组织实施并监督检查。</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拟定全市林业发展战略、中长期发展规划、年度计划、综合规划和有关专业规划并组织实施；审核申报或</w:t>
      </w:r>
      <w:proofErr w:type="gramStart"/>
      <w:r>
        <w:rPr>
          <w:rFonts w:ascii="仿宋_GB2312" w:eastAsia="仿宋_GB2312" w:hAnsi="仿宋_GB2312" w:cs="仿宋_GB2312" w:hint="eastAsia"/>
          <w:sz w:val="32"/>
          <w:szCs w:val="32"/>
        </w:rPr>
        <w:t>审批市</w:t>
      </w:r>
      <w:proofErr w:type="gramEnd"/>
      <w:r>
        <w:rPr>
          <w:rFonts w:ascii="仿宋_GB2312" w:eastAsia="仿宋_GB2312" w:hAnsi="仿宋_GB2312" w:cs="仿宋_GB2312" w:hint="eastAsia"/>
          <w:sz w:val="32"/>
          <w:szCs w:val="32"/>
        </w:rPr>
        <w:t>重点林业建设项目并监督实施；监管国有林业资产，管理市级林业资金，监督全市林业资金的管理和使用；配合有关部门研究拟定发展林业的经济调节政策。</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负责全市植树造林、国土绿化、防治荒漠化和防沙、治沙工作</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指导林场、果树场、苗圃、花圃、</w:t>
      </w:r>
      <w:r>
        <w:rPr>
          <w:rFonts w:ascii="仿宋_GB2312" w:eastAsia="仿宋_GB2312" w:hAnsi="仿宋_GB2312" w:cs="仿宋_GB2312" w:hint="eastAsia"/>
          <w:sz w:val="32"/>
          <w:szCs w:val="32"/>
        </w:rPr>
        <w:lastRenderedPageBreak/>
        <w:t>森林公园的建设和管理；指导基层林业工作机构建设。</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指导全市林业资源调查、规划、设计、动态监测、统计及管理工作；组织编制森林采伐限额，报上级主管部门批准后监督执行。监督执行林木凭证采伐与运输等林政管理工作；负责林地、林权管理；负责林地征用、占用初审；负责并监督森林资源和林地开发利用；负责林木种苗的生产经营管理。</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负责全市陆生野生动物、植物资源的保护和合理开发；负责陆生野生动物保护中心（区、重点区域）的建设和管理。</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组织协调、指导监督全市森林防火工作；指导全市林业执法工作和林业执法队伍建设，指导、协调、监督和查处破坏林业资源和野生动植物资源的重大案件；管理</w:t>
      </w:r>
      <w:proofErr w:type="gramStart"/>
      <w:r>
        <w:rPr>
          <w:rFonts w:ascii="仿宋_GB2312" w:eastAsia="仿宋_GB2312" w:hAnsi="仿宋_GB2312" w:cs="仿宋_GB2312" w:hint="eastAsia"/>
          <w:sz w:val="32"/>
          <w:szCs w:val="32"/>
        </w:rPr>
        <w:t>全市林果桑</w:t>
      </w:r>
      <w:proofErr w:type="gramEnd"/>
      <w:r>
        <w:rPr>
          <w:rFonts w:ascii="仿宋_GB2312" w:eastAsia="仿宋_GB2312" w:hAnsi="仿宋_GB2312" w:cs="仿宋_GB2312" w:hint="eastAsia"/>
          <w:sz w:val="32"/>
          <w:szCs w:val="32"/>
        </w:rPr>
        <w:t>花病虫害的防治、检疫及进出我市的森林植物及其产品的检疫工作。</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指导全市林产工业和林业系统多种经营工作。</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负责各类商品林和风景林的培育和管理。</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负责全市林业科技、教育、宣传和国际合作工作；指导全市林业队伍建设。</w:t>
      </w:r>
    </w:p>
    <w:p w:rsidR="00E5790D" w:rsidRDefault="00E5790D">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承办市政府交办的其他工作。</w:t>
      </w:r>
    </w:p>
    <w:p w:rsidR="00E5790D" w:rsidRDefault="00E5790D">
      <w:pPr>
        <w:autoSpaceDE w:val="0"/>
        <w:autoSpaceDN w:val="0"/>
        <w:adjustRightInd w:val="0"/>
        <w:ind w:firstLineChars="200" w:firstLine="643"/>
        <w:jc w:val="left"/>
        <w:rPr>
          <w:rFonts w:ascii="楷体_GB2312" w:eastAsia="楷体_GB2312" w:hAnsi="Times New Roman"/>
          <w:b/>
          <w:sz w:val="32"/>
          <w:szCs w:val="32"/>
        </w:rPr>
      </w:pPr>
      <w:r>
        <w:rPr>
          <w:rFonts w:ascii="楷体_GB2312" w:eastAsia="楷体_GB2312" w:hAnsi="Times New Roman" w:hint="eastAsia"/>
          <w:b/>
          <w:sz w:val="32"/>
          <w:szCs w:val="32"/>
        </w:rPr>
        <w:t>机构设置：</w:t>
      </w:r>
    </w:p>
    <w:p w:rsidR="00E5790D" w:rsidRDefault="00E5790D">
      <w:pPr>
        <w:jc w:val="center"/>
        <w:outlineLvl w:val="0"/>
        <w:rPr>
          <w:rFonts w:ascii="仿宋_GB2312" w:eastAsia="仿宋_GB2312" w:hAnsi="仿宋_GB2312" w:cs="仿宋_GB2312"/>
          <w:b/>
          <w:bCs/>
          <w:sz w:val="32"/>
          <w:szCs w:val="24"/>
        </w:rPr>
      </w:pPr>
      <w:r>
        <w:rPr>
          <w:rFonts w:ascii="仿宋_GB2312" w:eastAsia="仿宋_GB2312" w:hAnsi="仿宋_GB2312" w:cs="仿宋_GB2312" w:hint="eastAsia"/>
          <w:b/>
          <w:bCs/>
          <w:sz w:val="32"/>
          <w:szCs w:val="24"/>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711"/>
        <w:gridCol w:w="1866"/>
        <w:gridCol w:w="1536"/>
        <w:gridCol w:w="2743"/>
      </w:tblGrid>
      <w:tr w:rsidR="00E5790D" w:rsidRPr="00632DC2">
        <w:trPr>
          <w:trHeight w:val="300"/>
          <w:tblHeader/>
          <w:jc w:val="center"/>
        </w:trPr>
        <w:tc>
          <w:tcPr>
            <w:tcW w:w="3711" w:type="dxa"/>
            <w:vMerge w:val="restart"/>
            <w:vAlign w:val="center"/>
          </w:tcPr>
          <w:p w:rsidR="00E5790D" w:rsidRDefault="00E5790D">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866" w:type="dxa"/>
            <w:vMerge w:val="restart"/>
            <w:vAlign w:val="center"/>
          </w:tcPr>
          <w:p w:rsidR="00E5790D" w:rsidRDefault="00E5790D">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536" w:type="dxa"/>
            <w:vMerge w:val="restart"/>
            <w:vAlign w:val="center"/>
          </w:tcPr>
          <w:p w:rsidR="00E5790D" w:rsidRDefault="00E5790D">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743" w:type="dxa"/>
            <w:vMerge w:val="restart"/>
            <w:vAlign w:val="center"/>
          </w:tcPr>
          <w:p w:rsidR="00E5790D" w:rsidRDefault="00E5790D">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E5790D" w:rsidRPr="00632DC2">
        <w:trPr>
          <w:trHeight w:val="300"/>
          <w:tblHeader/>
          <w:jc w:val="center"/>
        </w:trPr>
        <w:tc>
          <w:tcPr>
            <w:tcW w:w="3711" w:type="dxa"/>
            <w:vMerge/>
            <w:vAlign w:val="center"/>
          </w:tcPr>
          <w:p w:rsidR="00E5790D" w:rsidRDefault="00E5790D">
            <w:pPr>
              <w:spacing w:line="300" w:lineRule="exact"/>
              <w:jc w:val="left"/>
              <w:outlineLvl w:val="0"/>
              <w:rPr>
                <w:rFonts w:ascii="Times New Roman" w:hAnsi="Times New Roman"/>
                <w:szCs w:val="24"/>
              </w:rPr>
            </w:pPr>
          </w:p>
        </w:tc>
        <w:tc>
          <w:tcPr>
            <w:tcW w:w="1866" w:type="dxa"/>
            <w:vMerge/>
            <w:vAlign w:val="center"/>
          </w:tcPr>
          <w:p w:rsidR="00E5790D" w:rsidRDefault="00E5790D">
            <w:pPr>
              <w:spacing w:line="300" w:lineRule="exact"/>
              <w:jc w:val="left"/>
              <w:outlineLvl w:val="0"/>
              <w:rPr>
                <w:rFonts w:ascii="Times New Roman" w:hAnsi="Times New Roman"/>
                <w:szCs w:val="24"/>
              </w:rPr>
            </w:pPr>
          </w:p>
        </w:tc>
        <w:tc>
          <w:tcPr>
            <w:tcW w:w="1536" w:type="dxa"/>
            <w:vMerge/>
            <w:vAlign w:val="center"/>
          </w:tcPr>
          <w:p w:rsidR="00E5790D" w:rsidRDefault="00E5790D">
            <w:pPr>
              <w:spacing w:line="300" w:lineRule="exact"/>
              <w:jc w:val="left"/>
              <w:outlineLvl w:val="0"/>
              <w:rPr>
                <w:rFonts w:ascii="Times New Roman" w:hAnsi="Times New Roman"/>
                <w:szCs w:val="24"/>
              </w:rPr>
            </w:pPr>
          </w:p>
        </w:tc>
        <w:tc>
          <w:tcPr>
            <w:tcW w:w="2743" w:type="dxa"/>
            <w:vMerge/>
            <w:vAlign w:val="center"/>
          </w:tcPr>
          <w:p w:rsidR="00E5790D" w:rsidRDefault="00E5790D">
            <w:pPr>
              <w:spacing w:line="300" w:lineRule="exact"/>
              <w:jc w:val="left"/>
              <w:outlineLvl w:val="0"/>
              <w:rPr>
                <w:rFonts w:ascii="Times New Roman" w:hAnsi="Times New Roman"/>
                <w:szCs w:val="24"/>
              </w:rPr>
            </w:pPr>
          </w:p>
        </w:tc>
      </w:tr>
      <w:tr w:rsidR="00E5790D" w:rsidRPr="00632DC2">
        <w:trPr>
          <w:trHeight w:val="227"/>
          <w:jc w:val="center"/>
        </w:trPr>
        <w:tc>
          <w:tcPr>
            <w:tcW w:w="3711" w:type="dxa"/>
            <w:vAlign w:val="center"/>
          </w:tcPr>
          <w:p w:rsidR="00E5790D" w:rsidRPr="00632DC2" w:rsidRDefault="00E5790D">
            <w:pPr>
              <w:spacing w:line="300" w:lineRule="exact"/>
              <w:jc w:val="center"/>
              <w:rPr>
                <w:rFonts w:ascii="宋体" w:cs="宋体"/>
                <w:szCs w:val="24"/>
              </w:rPr>
            </w:pPr>
            <w:r w:rsidRPr="00632DC2">
              <w:rPr>
                <w:rFonts w:ascii="宋体" w:hAnsi="宋体" w:cs="宋体" w:hint="eastAsia"/>
              </w:rPr>
              <w:t>霸州市林业局</w:t>
            </w:r>
          </w:p>
        </w:tc>
        <w:tc>
          <w:tcPr>
            <w:tcW w:w="1866" w:type="dxa"/>
            <w:vAlign w:val="center"/>
          </w:tcPr>
          <w:p w:rsidR="00E5790D" w:rsidRPr="00632DC2" w:rsidRDefault="00E5790D">
            <w:pPr>
              <w:spacing w:line="300" w:lineRule="exact"/>
              <w:jc w:val="center"/>
              <w:rPr>
                <w:rFonts w:ascii="宋体" w:cs="宋体"/>
                <w:szCs w:val="24"/>
              </w:rPr>
            </w:pPr>
            <w:r w:rsidRPr="00632DC2">
              <w:rPr>
                <w:rFonts w:ascii="宋体" w:hAnsi="宋体" w:cs="宋体" w:hint="eastAsia"/>
              </w:rPr>
              <w:t>全额事业</w:t>
            </w:r>
          </w:p>
        </w:tc>
        <w:tc>
          <w:tcPr>
            <w:tcW w:w="1536" w:type="dxa"/>
            <w:vAlign w:val="center"/>
          </w:tcPr>
          <w:p w:rsidR="00E5790D" w:rsidRPr="00632DC2" w:rsidRDefault="00E5790D">
            <w:pPr>
              <w:spacing w:line="300" w:lineRule="exact"/>
              <w:jc w:val="center"/>
              <w:rPr>
                <w:rFonts w:ascii="宋体" w:cs="宋体"/>
                <w:szCs w:val="24"/>
              </w:rPr>
            </w:pPr>
            <w:r w:rsidRPr="00632DC2">
              <w:rPr>
                <w:rFonts w:ascii="宋体" w:hAnsi="宋体" w:cs="宋体" w:hint="eastAsia"/>
              </w:rPr>
              <w:t>正科级</w:t>
            </w:r>
          </w:p>
        </w:tc>
        <w:tc>
          <w:tcPr>
            <w:tcW w:w="2743" w:type="dxa"/>
            <w:vAlign w:val="center"/>
          </w:tcPr>
          <w:p w:rsidR="00E5790D" w:rsidRPr="00632DC2" w:rsidRDefault="00E5790D">
            <w:pPr>
              <w:spacing w:line="300" w:lineRule="exact"/>
              <w:jc w:val="center"/>
              <w:rPr>
                <w:rFonts w:ascii="宋体" w:cs="宋体"/>
                <w:szCs w:val="24"/>
              </w:rPr>
            </w:pPr>
            <w:r w:rsidRPr="00632DC2">
              <w:rPr>
                <w:rFonts w:ascii="宋体" w:hAnsi="宋体" w:cs="宋体" w:hint="eastAsia"/>
              </w:rPr>
              <w:t>财政性资金基本保证</w:t>
            </w:r>
          </w:p>
        </w:tc>
      </w:tr>
    </w:tbl>
    <w:p w:rsidR="00E5790D" w:rsidRDefault="00E5790D">
      <w:pPr>
        <w:ind w:firstLineChars="200" w:firstLine="640"/>
        <w:rPr>
          <w:rFonts w:ascii="黑体" w:eastAsia="黑体" w:hAnsi="黑体"/>
          <w:sz w:val="32"/>
          <w:szCs w:val="32"/>
        </w:rPr>
      </w:pPr>
      <w:r>
        <w:rPr>
          <w:rFonts w:ascii="黑体" w:eastAsia="黑体" w:hAnsi="黑体" w:hint="eastAsia"/>
          <w:sz w:val="32"/>
          <w:szCs w:val="32"/>
        </w:rPr>
        <w:t>二、部门预算安排的总体情况</w:t>
      </w:r>
    </w:p>
    <w:p w:rsidR="00E5790D" w:rsidRDefault="00E5790D">
      <w:pPr>
        <w:ind w:firstLine="640"/>
        <w:rPr>
          <w:rFonts w:ascii="仿宋_GB2312" w:eastAsia="仿宋_GB2312" w:hAnsi="Times New Roman"/>
          <w:sz w:val="32"/>
          <w:szCs w:val="32"/>
        </w:rPr>
      </w:pPr>
      <w:r>
        <w:rPr>
          <w:rFonts w:ascii="仿宋_GB2312" w:eastAsia="仿宋_GB2312" w:hAnsi="Times New Roman" w:hint="eastAsia"/>
          <w:sz w:val="32"/>
          <w:szCs w:val="32"/>
        </w:rPr>
        <w:t>按照预算管理有关规定，目前我市部门预算的编制实行综合预算制度，即全部收入和支出都反映在预算中。</w:t>
      </w:r>
    </w:p>
    <w:p w:rsidR="00E5790D" w:rsidRDefault="00E5790D">
      <w:pPr>
        <w:ind w:firstLine="640"/>
        <w:rPr>
          <w:rFonts w:ascii="楷体_GB2312" w:eastAsia="楷体_GB2312" w:hAnsi="Times New Roman"/>
          <w:b/>
          <w:sz w:val="32"/>
          <w:szCs w:val="32"/>
        </w:rPr>
      </w:pPr>
      <w:r>
        <w:rPr>
          <w:rFonts w:ascii="楷体_GB2312" w:eastAsia="楷体_GB2312" w:hAnsi="Times New Roman"/>
          <w:b/>
          <w:sz w:val="32"/>
          <w:szCs w:val="32"/>
        </w:rPr>
        <w:t>1</w:t>
      </w:r>
      <w:r>
        <w:rPr>
          <w:rFonts w:ascii="楷体_GB2312" w:eastAsia="楷体_GB2312" w:hAnsi="Times New Roman" w:hint="eastAsia"/>
          <w:b/>
          <w:sz w:val="32"/>
          <w:szCs w:val="32"/>
        </w:rPr>
        <w:t>、收入说明</w:t>
      </w:r>
    </w:p>
    <w:p w:rsidR="00E5790D" w:rsidRDefault="00E5790D">
      <w:pPr>
        <w:ind w:firstLineChars="200" w:firstLine="640"/>
        <w:rPr>
          <w:rFonts w:ascii="仿宋_GB2312" w:eastAsia="仿宋_GB2312" w:hAnsi="Times New Roman"/>
          <w:b/>
          <w:color w:val="FF0000"/>
          <w:sz w:val="32"/>
          <w:szCs w:val="32"/>
        </w:rPr>
      </w:pPr>
      <w:r>
        <w:rPr>
          <w:rFonts w:ascii="仿宋_GB2312" w:eastAsia="仿宋_GB2312" w:hAnsi="Times New Roman" w:hint="eastAsia"/>
          <w:sz w:val="32"/>
          <w:szCs w:val="32"/>
        </w:rPr>
        <w:t>反映本部门当年全部收入。</w:t>
      </w:r>
      <w:r>
        <w:rPr>
          <w:rFonts w:ascii="仿宋_GB2312" w:eastAsia="仿宋_GB2312" w:hAnsi="Times New Roman"/>
          <w:sz w:val="32"/>
          <w:szCs w:val="32"/>
        </w:rPr>
        <w:t>2019</w:t>
      </w:r>
      <w:r>
        <w:rPr>
          <w:rFonts w:ascii="仿宋_GB2312" w:eastAsia="仿宋_GB2312" w:hAnsi="Times New Roman" w:hint="eastAsia"/>
          <w:sz w:val="32"/>
          <w:szCs w:val="32"/>
        </w:rPr>
        <w:t>年预算收入</w:t>
      </w:r>
      <w:r>
        <w:rPr>
          <w:rFonts w:ascii="仿宋_GB2312" w:eastAsia="仿宋_GB2312" w:hAnsi="Times New Roman"/>
          <w:sz w:val="32"/>
          <w:szCs w:val="32"/>
        </w:rPr>
        <w:t>5737.46</w:t>
      </w:r>
      <w:r>
        <w:rPr>
          <w:rFonts w:ascii="仿宋_GB2312" w:eastAsia="仿宋_GB2312" w:hAnsi="Times New Roman" w:hint="eastAsia"/>
          <w:sz w:val="32"/>
          <w:szCs w:val="32"/>
        </w:rPr>
        <w:t>万元，其中：一般公共预算收入</w:t>
      </w:r>
      <w:r>
        <w:rPr>
          <w:rFonts w:ascii="仿宋_GB2312" w:eastAsia="仿宋_GB2312" w:hAnsi="Times New Roman"/>
          <w:sz w:val="32"/>
          <w:szCs w:val="32"/>
        </w:rPr>
        <w:t>2907.46</w:t>
      </w:r>
      <w:r>
        <w:rPr>
          <w:rFonts w:ascii="仿宋_GB2312" w:eastAsia="仿宋_GB2312" w:hAnsi="Times New Roman" w:hint="eastAsia"/>
          <w:sz w:val="32"/>
          <w:szCs w:val="32"/>
        </w:rPr>
        <w:t>万元，政府性基金预算收入</w:t>
      </w:r>
      <w:r>
        <w:rPr>
          <w:rFonts w:ascii="仿宋_GB2312" w:eastAsia="仿宋_GB2312" w:hAnsi="Times New Roman"/>
          <w:sz w:val="32"/>
          <w:szCs w:val="32"/>
        </w:rPr>
        <w:t>2830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万元，上级补助收入</w:t>
      </w:r>
      <w:r>
        <w:rPr>
          <w:rFonts w:ascii="仿宋_GB2312" w:eastAsia="仿宋_GB2312" w:hAnsi="Times New Roman"/>
          <w:sz w:val="32"/>
          <w:szCs w:val="32"/>
        </w:rPr>
        <w:t>0</w:t>
      </w:r>
      <w:r>
        <w:rPr>
          <w:rFonts w:ascii="仿宋_GB2312" w:eastAsia="仿宋_GB2312" w:hAnsi="Times New Roman" w:hint="eastAsia"/>
          <w:sz w:val="32"/>
          <w:szCs w:val="32"/>
        </w:rPr>
        <w:t>万元，事业收入</w:t>
      </w:r>
      <w:r>
        <w:rPr>
          <w:rFonts w:ascii="仿宋_GB2312" w:eastAsia="仿宋_GB2312" w:hAnsi="Times New Roman"/>
          <w:sz w:val="32"/>
          <w:szCs w:val="32"/>
        </w:rPr>
        <w:t>0</w:t>
      </w:r>
      <w:r>
        <w:rPr>
          <w:rFonts w:ascii="仿宋_GB2312" w:eastAsia="仿宋_GB2312" w:hAnsi="Times New Roman" w:hint="eastAsia"/>
          <w:sz w:val="32"/>
          <w:szCs w:val="32"/>
        </w:rPr>
        <w:t>万元，经营收入</w:t>
      </w:r>
      <w:r>
        <w:rPr>
          <w:rFonts w:ascii="仿宋_GB2312" w:eastAsia="仿宋_GB2312" w:hAnsi="Times New Roman"/>
          <w:sz w:val="32"/>
          <w:szCs w:val="32"/>
        </w:rPr>
        <w:t>0</w:t>
      </w:r>
      <w:r>
        <w:rPr>
          <w:rFonts w:ascii="仿宋_GB2312" w:eastAsia="仿宋_GB2312" w:hAnsi="Times New Roman" w:hint="eastAsia"/>
          <w:sz w:val="32"/>
          <w:szCs w:val="32"/>
        </w:rPr>
        <w:t>万元，附属单位上缴收入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E5790D" w:rsidRDefault="00E5790D">
      <w:pPr>
        <w:ind w:firstLine="640"/>
        <w:rPr>
          <w:rFonts w:ascii="楷体_GB2312" w:eastAsia="楷体_GB2312" w:hAnsi="Times New Roman"/>
          <w:b/>
          <w:sz w:val="32"/>
          <w:szCs w:val="32"/>
        </w:rPr>
      </w:pPr>
      <w:r>
        <w:rPr>
          <w:rFonts w:ascii="楷体_GB2312" w:eastAsia="楷体_GB2312" w:hAnsi="Times New Roman"/>
          <w:b/>
          <w:sz w:val="32"/>
          <w:szCs w:val="32"/>
        </w:rPr>
        <w:t>2</w:t>
      </w:r>
      <w:r>
        <w:rPr>
          <w:rFonts w:ascii="楷体_GB2312" w:eastAsia="楷体_GB2312" w:hAnsi="Times New Roman" w:hint="eastAsia"/>
          <w:b/>
          <w:sz w:val="32"/>
          <w:szCs w:val="32"/>
        </w:rPr>
        <w:t>、支出说明</w:t>
      </w:r>
    </w:p>
    <w:p w:rsidR="00E5790D" w:rsidRDefault="00E5790D">
      <w:pPr>
        <w:ind w:firstLine="640"/>
        <w:rPr>
          <w:rFonts w:ascii="仿宋_GB2312" w:eastAsia="仿宋_GB2312" w:hAnsi="Times New Roman"/>
          <w:sz w:val="32"/>
          <w:szCs w:val="32"/>
        </w:rPr>
      </w:pPr>
      <w:r>
        <w:rPr>
          <w:rFonts w:ascii="仿宋_GB2312" w:eastAsia="仿宋_GB2312" w:hAnsi="Times New Roman" w:hint="eastAsia"/>
          <w:sz w:val="32"/>
          <w:szCs w:val="32"/>
        </w:rPr>
        <w:lastRenderedPageBreak/>
        <w:t>收支预算总表支出栏、基本支出表、项目支出表按经济分类和支出功能分类科目编制，反映霸州市林业局</w:t>
      </w:r>
      <w:r>
        <w:rPr>
          <w:rFonts w:ascii="仿宋_GB2312" w:eastAsia="仿宋_GB2312" w:hAnsi="Times New Roman"/>
          <w:sz w:val="32"/>
          <w:szCs w:val="32"/>
        </w:rPr>
        <w:t>2019</w:t>
      </w:r>
      <w:r>
        <w:rPr>
          <w:rFonts w:ascii="仿宋_GB2312" w:eastAsia="仿宋_GB2312" w:hAnsi="Times New Roman" w:hint="eastAsia"/>
          <w:sz w:val="32"/>
          <w:szCs w:val="32"/>
        </w:rPr>
        <w:t>年度部门预算中支出预算的总体情况。</w:t>
      </w:r>
      <w:r>
        <w:rPr>
          <w:rFonts w:ascii="仿宋_GB2312" w:eastAsia="仿宋_GB2312" w:hAnsi="Times New Roman"/>
          <w:sz w:val="32"/>
          <w:szCs w:val="32"/>
        </w:rPr>
        <w:t>2019</w:t>
      </w:r>
      <w:r>
        <w:rPr>
          <w:rFonts w:ascii="仿宋_GB2312" w:eastAsia="仿宋_GB2312" w:hAnsi="Times New Roman" w:hint="eastAsia"/>
          <w:sz w:val="32"/>
          <w:szCs w:val="32"/>
        </w:rPr>
        <w:t>年本部门支出预算</w:t>
      </w:r>
      <w:r>
        <w:rPr>
          <w:rFonts w:ascii="仿宋_GB2312" w:eastAsia="仿宋_GB2312" w:hAnsi="Times New Roman"/>
          <w:sz w:val="32"/>
          <w:szCs w:val="32"/>
        </w:rPr>
        <w:t>5737.46</w:t>
      </w:r>
      <w:r>
        <w:rPr>
          <w:rFonts w:ascii="仿宋_GB2312" w:eastAsia="仿宋_GB2312" w:hAnsi="Times New Roman" w:hint="eastAsia"/>
          <w:sz w:val="32"/>
          <w:szCs w:val="32"/>
        </w:rPr>
        <w:t>万元，其中：基本支出</w:t>
      </w:r>
      <w:r>
        <w:rPr>
          <w:rFonts w:ascii="仿宋_GB2312" w:eastAsia="仿宋_GB2312" w:hAnsi="Times New Roman"/>
          <w:sz w:val="32"/>
          <w:szCs w:val="32"/>
        </w:rPr>
        <w:t>808.06</w:t>
      </w:r>
      <w:r>
        <w:rPr>
          <w:rFonts w:ascii="仿宋_GB2312" w:eastAsia="仿宋_GB2312" w:hAnsi="Times New Roman" w:hint="eastAsia"/>
          <w:sz w:val="32"/>
          <w:szCs w:val="32"/>
        </w:rPr>
        <w:t>万元，包括：人员经费</w:t>
      </w:r>
      <w:r>
        <w:rPr>
          <w:rFonts w:ascii="仿宋_GB2312" w:eastAsia="仿宋_GB2312" w:hAnsi="Times New Roman"/>
          <w:sz w:val="32"/>
          <w:szCs w:val="32"/>
        </w:rPr>
        <w:t>774.03</w:t>
      </w:r>
      <w:r>
        <w:rPr>
          <w:rFonts w:ascii="仿宋_GB2312" w:eastAsia="仿宋_GB2312" w:hAnsi="Times New Roman" w:hint="eastAsia"/>
          <w:sz w:val="32"/>
          <w:szCs w:val="32"/>
        </w:rPr>
        <w:t>万元和日常公用经费</w:t>
      </w:r>
      <w:r>
        <w:rPr>
          <w:rFonts w:ascii="仿宋_GB2312" w:eastAsia="仿宋_GB2312" w:hAnsi="Times New Roman"/>
          <w:sz w:val="32"/>
          <w:szCs w:val="32"/>
        </w:rPr>
        <w:t>34.03</w:t>
      </w:r>
      <w:r>
        <w:rPr>
          <w:rFonts w:ascii="仿宋_GB2312" w:eastAsia="仿宋_GB2312" w:hAnsi="Times New Roman" w:hint="eastAsia"/>
          <w:sz w:val="32"/>
          <w:szCs w:val="32"/>
        </w:rPr>
        <w:t>万元；项目支出</w:t>
      </w:r>
      <w:r>
        <w:rPr>
          <w:rFonts w:ascii="仿宋_GB2312" w:eastAsia="仿宋_GB2312" w:hAnsi="Times New Roman"/>
          <w:sz w:val="32"/>
          <w:szCs w:val="32"/>
        </w:rPr>
        <w:t>4929.40</w:t>
      </w:r>
      <w:r>
        <w:rPr>
          <w:rFonts w:ascii="仿宋_GB2312" w:eastAsia="仿宋_GB2312" w:hAnsi="Times New Roman" w:hint="eastAsia"/>
          <w:sz w:val="32"/>
          <w:szCs w:val="32"/>
        </w:rPr>
        <w:t>万元，全部为本级支出，主要为退耕还</w:t>
      </w:r>
      <w:proofErr w:type="gramStart"/>
      <w:r>
        <w:rPr>
          <w:rFonts w:ascii="仿宋_GB2312" w:eastAsia="仿宋_GB2312" w:hAnsi="Times New Roman" w:hint="eastAsia"/>
          <w:sz w:val="32"/>
          <w:szCs w:val="32"/>
        </w:rPr>
        <w:t>林奖补</w:t>
      </w:r>
      <w:proofErr w:type="gramEnd"/>
      <w:r>
        <w:rPr>
          <w:rFonts w:ascii="仿宋_GB2312" w:eastAsia="仿宋_GB2312" w:hAnsi="Times New Roman" w:hint="eastAsia"/>
          <w:sz w:val="32"/>
          <w:szCs w:val="32"/>
        </w:rPr>
        <w:t>资金、造林</w:t>
      </w:r>
      <w:proofErr w:type="gramStart"/>
      <w:r>
        <w:rPr>
          <w:rFonts w:ascii="仿宋_GB2312" w:eastAsia="仿宋_GB2312" w:hAnsi="Times New Roman" w:hint="eastAsia"/>
          <w:sz w:val="32"/>
          <w:szCs w:val="32"/>
        </w:rPr>
        <w:t>绿化奖补资金</w:t>
      </w:r>
      <w:proofErr w:type="gramEnd"/>
      <w:r>
        <w:rPr>
          <w:rFonts w:ascii="仿宋_GB2312" w:eastAsia="仿宋_GB2312" w:hAnsi="Times New Roman" w:hint="eastAsia"/>
          <w:sz w:val="32"/>
          <w:szCs w:val="32"/>
        </w:rPr>
        <w:t>、病虫害防治资金、林业技术退耕等；上缴上级支出</w:t>
      </w:r>
      <w:r>
        <w:rPr>
          <w:rFonts w:ascii="仿宋_GB2312" w:eastAsia="仿宋_GB2312" w:hAnsi="Times New Roman"/>
          <w:sz w:val="32"/>
          <w:szCs w:val="32"/>
        </w:rPr>
        <w:t>0</w:t>
      </w:r>
      <w:r>
        <w:rPr>
          <w:rFonts w:ascii="仿宋_GB2312" w:eastAsia="仿宋_GB2312" w:hAnsi="Times New Roman" w:hint="eastAsia"/>
          <w:sz w:val="32"/>
          <w:szCs w:val="32"/>
        </w:rPr>
        <w:t>万元，经营支出</w:t>
      </w:r>
      <w:r>
        <w:rPr>
          <w:rFonts w:ascii="仿宋_GB2312" w:eastAsia="仿宋_GB2312" w:hAnsi="Times New Roman"/>
          <w:sz w:val="32"/>
          <w:szCs w:val="32"/>
        </w:rPr>
        <w:t>0</w:t>
      </w:r>
      <w:r>
        <w:rPr>
          <w:rFonts w:ascii="仿宋_GB2312" w:eastAsia="仿宋_GB2312" w:hAnsi="Times New Roman" w:hint="eastAsia"/>
          <w:sz w:val="32"/>
          <w:szCs w:val="32"/>
        </w:rPr>
        <w:t>万元，对附属单位补助支出</w:t>
      </w:r>
      <w:r>
        <w:rPr>
          <w:rFonts w:ascii="仿宋_GB2312" w:eastAsia="仿宋_GB2312" w:hAnsi="Times New Roman"/>
          <w:sz w:val="32"/>
          <w:szCs w:val="32"/>
        </w:rPr>
        <w:t>0</w:t>
      </w:r>
      <w:r>
        <w:rPr>
          <w:rFonts w:ascii="仿宋_GB2312" w:eastAsia="仿宋_GB2312" w:hAnsi="Times New Roman" w:hint="eastAsia"/>
          <w:sz w:val="32"/>
          <w:szCs w:val="32"/>
        </w:rPr>
        <w:t>万元。</w:t>
      </w:r>
    </w:p>
    <w:p w:rsidR="00E5790D" w:rsidRDefault="00E5790D">
      <w:pPr>
        <w:ind w:firstLine="640"/>
        <w:rPr>
          <w:rFonts w:ascii="楷体_GB2312" w:eastAsia="楷体_GB2312" w:hAnsi="Times New Roman"/>
          <w:b/>
          <w:sz w:val="32"/>
          <w:szCs w:val="32"/>
        </w:rPr>
      </w:pPr>
      <w:r>
        <w:rPr>
          <w:rFonts w:ascii="楷体_GB2312" w:eastAsia="楷体_GB2312" w:hAnsi="Times New Roman"/>
          <w:b/>
          <w:sz w:val="32"/>
          <w:szCs w:val="32"/>
        </w:rPr>
        <w:t>3</w:t>
      </w:r>
      <w:r>
        <w:rPr>
          <w:rFonts w:ascii="楷体_GB2312" w:eastAsia="楷体_GB2312" w:hAnsi="Times New Roman" w:hint="eastAsia"/>
          <w:b/>
          <w:sz w:val="32"/>
          <w:szCs w:val="32"/>
        </w:rPr>
        <w:t>、比上年增减情况</w:t>
      </w:r>
    </w:p>
    <w:p w:rsidR="00E5790D" w:rsidRDefault="00E5790D">
      <w:pPr>
        <w:ind w:firstLine="640"/>
        <w:rPr>
          <w:rFonts w:ascii="仿宋_GB2312" w:eastAsia="仿宋_GB2312" w:hAnsi="黑体"/>
          <w:color w:val="000000"/>
          <w:sz w:val="32"/>
          <w:szCs w:val="32"/>
        </w:rPr>
      </w:pPr>
      <w:r>
        <w:rPr>
          <w:rFonts w:ascii="仿宋_GB2312" w:eastAsia="仿宋_GB2312" w:hAnsi="Times New Roman"/>
          <w:color w:val="000000"/>
          <w:sz w:val="32"/>
          <w:szCs w:val="32"/>
        </w:rPr>
        <w:t>2019</w:t>
      </w:r>
      <w:r>
        <w:rPr>
          <w:rFonts w:ascii="仿宋_GB2312" w:eastAsia="仿宋_GB2312" w:hAnsi="Times New Roman" w:hint="eastAsia"/>
          <w:color w:val="000000"/>
          <w:sz w:val="32"/>
          <w:szCs w:val="32"/>
        </w:rPr>
        <w:t>年预算收支安排</w:t>
      </w:r>
      <w:r>
        <w:rPr>
          <w:rFonts w:ascii="仿宋_GB2312" w:eastAsia="仿宋_GB2312" w:hAnsi="Times New Roman"/>
          <w:color w:val="000000"/>
          <w:sz w:val="32"/>
          <w:szCs w:val="32"/>
        </w:rPr>
        <w:t>5737.46</w:t>
      </w:r>
      <w:r>
        <w:rPr>
          <w:rFonts w:ascii="仿宋_GB2312" w:eastAsia="仿宋_GB2312" w:hAnsi="Times New Roman" w:hint="eastAsia"/>
          <w:color w:val="000000"/>
          <w:sz w:val="32"/>
          <w:szCs w:val="32"/>
        </w:rPr>
        <w:t>万元，较</w:t>
      </w:r>
      <w:r>
        <w:rPr>
          <w:rFonts w:ascii="仿宋_GB2312" w:eastAsia="仿宋_GB2312" w:hAnsi="Times New Roman"/>
          <w:color w:val="000000"/>
          <w:sz w:val="32"/>
          <w:szCs w:val="32"/>
        </w:rPr>
        <w:t>2019</w:t>
      </w:r>
      <w:r>
        <w:rPr>
          <w:rFonts w:ascii="仿宋_GB2312" w:eastAsia="仿宋_GB2312" w:hAnsi="Times New Roman" w:hint="eastAsia"/>
          <w:color w:val="000000"/>
          <w:sz w:val="32"/>
          <w:szCs w:val="32"/>
        </w:rPr>
        <w:t>年预算</w:t>
      </w:r>
      <w:r>
        <w:rPr>
          <w:rFonts w:ascii="仿宋_GB2312" w:eastAsia="仿宋_GB2312" w:hAnsi="Times New Roman" w:hint="eastAsia"/>
          <w:sz w:val="32"/>
          <w:szCs w:val="32"/>
        </w:rPr>
        <w:t>减少</w:t>
      </w:r>
      <w:r>
        <w:rPr>
          <w:rFonts w:ascii="仿宋_GB2312" w:eastAsia="仿宋_GB2312" w:hAnsi="Times New Roman"/>
          <w:sz w:val="32"/>
          <w:szCs w:val="32"/>
        </w:rPr>
        <w:t>1027.40</w:t>
      </w:r>
      <w:r>
        <w:rPr>
          <w:rFonts w:ascii="仿宋_GB2312" w:eastAsia="仿宋_GB2312" w:hAnsi="Times New Roman" w:hint="eastAsia"/>
          <w:color w:val="000000"/>
          <w:sz w:val="32"/>
          <w:szCs w:val="32"/>
        </w:rPr>
        <w:t>万元，其中：基本支出增加</w:t>
      </w:r>
      <w:r>
        <w:rPr>
          <w:rFonts w:ascii="仿宋_GB2312" w:eastAsia="仿宋_GB2312" w:hAnsi="Times New Roman"/>
          <w:color w:val="000000"/>
          <w:sz w:val="32"/>
          <w:szCs w:val="32"/>
        </w:rPr>
        <w:t>136.20</w:t>
      </w:r>
      <w:r>
        <w:rPr>
          <w:rFonts w:ascii="仿宋_GB2312" w:eastAsia="仿宋_GB2312" w:hAnsi="Times New Roman" w:hint="eastAsia"/>
          <w:color w:val="000000"/>
          <w:sz w:val="32"/>
          <w:szCs w:val="32"/>
        </w:rPr>
        <w:t>万元，主要为增加人员经费支出；项目支出减少</w:t>
      </w:r>
      <w:r>
        <w:rPr>
          <w:rFonts w:ascii="仿宋_GB2312" w:eastAsia="仿宋_GB2312" w:hAnsi="Times New Roman"/>
          <w:color w:val="000000"/>
          <w:sz w:val="32"/>
          <w:szCs w:val="32"/>
        </w:rPr>
        <w:t>1163.60</w:t>
      </w:r>
      <w:r>
        <w:rPr>
          <w:rFonts w:ascii="仿宋_GB2312" w:eastAsia="仿宋_GB2312" w:hAnsi="Times New Roman" w:hint="eastAsia"/>
          <w:color w:val="000000"/>
          <w:sz w:val="32"/>
          <w:szCs w:val="32"/>
        </w:rPr>
        <w:t>万元，主要为造林绿化</w:t>
      </w:r>
      <w:proofErr w:type="gramStart"/>
      <w:r>
        <w:rPr>
          <w:rFonts w:ascii="仿宋_GB2312" w:eastAsia="仿宋_GB2312" w:hAnsi="Times New Roman" w:hint="eastAsia"/>
          <w:color w:val="000000"/>
          <w:sz w:val="32"/>
          <w:szCs w:val="32"/>
        </w:rPr>
        <w:t>奖补项目连续奖补有</w:t>
      </w:r>
      <w:proofErr w:type="gramEnd"/>
      <w:r>
        <w:rPr>
          <w:rFonts w:ascii="仿宋_GB2312" w:eastAsia="仿宋_GB2312" w:hAnsi="Times New Roman" w:hint="eastAsia"/>
          <w:color w:val="000000"/>
          <w:sz w:val="32"/>
          <w:szCs w:val="32"/>
        </w:rPr>
        <w:t>个别项目已</w:t>
      </w:r>
      <w:proofErr w:type="gramStart"/>
      <w:r>
        <w:rPr>
          <w:rFonts w:ascii="仿宋_GB2312" w:eastAsia="仿宋_GB2312" w:hAnsi="Times New Roman" w:hint="eastAsia"/>
          <w:color w:val="000000"/>
          <w:sz w:val="32"/>
          <w:szCs w:val="32"/>
        </w:rPr>
        <w:t>够奖补</w:t>
      </w:r>
      <w:proofErr w:type="gramEnd"/>
      <w:r>
        <w:rPr>
          <w:rFonts w:ascii="仿宋_GB2312" w:eastAsia="仿宋_GB2312" w:hAnsi="Times New Roman" w:hint="eastAsia"/>
          <w:color w:val="000000"/>
          <w:sz w:val="32"/>
          <w:szCs w:val="32"/>
        </w:rPr>
        <w:t>期限。</w:t>
      </w:r>
    </w:p>
    <w:p w:rsidR="00E5790D" w:rsidRDefault="00E5790D">
      <w:pPr>
        <w:ind w:firstLineChars="200" w:firstLine="640"/>
        <w:rPr>
          <w:rFonts w:ascii="黑体" w:eastAsia="黑体" w:hAnsi="黑体"/>
          <w:sz w:val="32"/>
          <w:szCs w:val="32"/>
        </w:rPr>
      </w:pPr>
      <w:r>
        <w:rPr>
          <w:rFonts w:ascii="黑体" w:eastAsia="黑体" w:hAnsi="黑体" w:hint="eastAsia"/>
          <w:sz w:val="32"/>
          <w:szCs w:val="32"/>
        </w:rPr>
        <w:t>三、机关运行经费安排情况</w:t>
      </w:r>
    </w:p>
    <w:p w:rsidR="00E5790D" w:rsidRDefault="00E5790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机关运行经费共计安排</w:t>
      </w:r>
      <w:r>
        <w:rPr>
          <w:rFonts w:ascii="仿宋_GB2312" w:eastAsia="仿宋_GB2312" w:hAnsi="Times New Roman"/>
          <w:sz w:val="32"/>
          <w:szCs w:val="32"/>
        </w:rPr>
        <w:t>34.03</w:t>
      </w:r>
      <w:r>
        <w:rPr>
          <w:rFonts w:ascii="仿宋_GB2312" w:eastAsia="仿宋_GB2312" w:hAnsi="Times New Roman" w:hint="eastAsia"/>
          <w:sz w:val="32"/>
          <w:szCs w:val="32"/>
        </w:rPr>
        <w:t>万元，主要用于办公区的日常维修、办公用房水电费、办公用房取暖费、办公及印刷费，邮电费、差旅费、维修（护）费、公务移动通讯费、公务交通补贴、</w:t>
      </w:r>
      <w:proofErr w:type="gramStart"/>
      <w:r>
        <w:rPr>
          <w:rFonts w:ascii="仿宋_GB2312" w:eastAsia="仿宋_GB2312" w:hAnsi="Times New Roman" w:hint="eastAsia"/>
          <w:sz w:val="32"/>
          <w:szCs w:val="32"/>
        </w:rPr>
        <w:t>个人邮电</w:t>
      </w:r>
      <w:proofErr w:type="gramEnd"/>
      <w:r>
        <w:rPr>
          <w:rFonts w:ascii="仿宋_GB2312" w:eastAsia="仿宋_GB2312" w:hAnsi="Times New Roman" w:hint="eastAsia"/>
          <w:sz w:val="32"/>
          <w:szCs w:val="32"/>
        </w:rPr>
        <w:t>费、培训费、福利费、公务接待费、工会经费、公务用车运行维护费等日常运行支出。</w:t>
      </w:r>
    </w:p>
    <w:p w:rsidR="00E5790D" w:rsidRDefault="00E5790D">
      <w:pPr>
        <w:ind w:firstLineChars="200" w:firstLine="640"/>
        <w:rPr>
          <w:rFonts w:ascii="黑体" w:eastAsia="黑体" w:hAnsi="黑体"/>
          <w:sz w:val="32"/>
          <w:szCs w:val="32"/>
        </w:rPr>
      </w:pPr>
      <w:r>
        <w:rPr>
          <w:rFonts w:ascii="黑体" w:eastAsia="黑体" w:hAnsi="黑体" w:hint="eastAsia"/>
          <w:sz w:val="32"/>
          <w:szCs w:val="32"/>
        </w:rPr>
        <w:lastRenderedPageBreak/>
        <w:t>四、财政拨款“三公”经费预算情况及增减变化原因</w:t>
      </w:r>
    </w:p>
    <w:p w:rsidR="00E5790D" w:rsidRDefault="00E5790D">
      <w:pPr>
        <w:ind w:firstLineChars="200" w:firstLine="640"/>
        <w:rPr>
          <w:rFonts w:ascii="仿宋_GB2312" w:eastAsia="仿宋_GB2312" w:hAnsi="Times New Roman"/>
          <w:sz w:val="32"/>
          <w:szCs w:val="32"/>
        </w:rPr>
      </w:pPr>
      <w:r>
        <w:rPr>
          <w:rFonts w:ascii="仿宋_GB2312" w:eastAsia="仿宋_GB2312" w:hAnsi="Times New Roman"/>
          <w:sz w:val="32"/>
          <w:szCs w:val="32"/>
        </w:rPr>
        <w:t>2019</w:t>
      </w:r>
      <w:r>
        <w:rPr>
          <w:rFonts w:ascii="仿宋_GB2312" w:eastAsia="仿宋_GB2312" w:hAnsi="Times New Roman" w:hint="eastAsia"/>
          <w:sz w:val="32"/>
          <w:szCs w:val="32"/>
        </w:rPr>
        <w:t>年，</w:t>
      </w:r>
      <w:proofErr w:type="gramStart"/>
      <w:r>
        <w:rPr>
          <w:rFonts w:ascii="仿宋_GB2312" w:eastAsia="仿宋_GB2312" w:hAnsi="Times New Roman" w:hint="eastAsia"/>
          <w:sz w:val="32"/>
          <w:szCs w:val="32"/>
        </w:rPr>
        <w:t>我部门</w:t>
      </w:r>
      <w:proofErr w:type="gramEnd"/>
      <w:r>
        <w:rPr>
          <w:rFonts w:ascii="仿宋_GB2312" w:eastAsia="仿宋_GB2312" w:hAnsi="Times New Roman" w:hint="eastAsia"/>
          <w:sz w:val="32"/>
          <w:szCs w:val="32"/>
        </w:rPr>
        <w:t>“三公”经费预算安排</w:t>
      </w:r>
      <w:r>
        <w:rPr>
          <w:rFonts w:ascii="仿宋_GB2312" w:eastAsia="仿宋_GB2312" w:hAnsi="Times New Roman"/>
          <w:sz w:val="32"/>
          <w:szCs w:val="32"/>
        </w:rPr>
        <w:t>5.25</w:t>
      </w:r>
      <w:r>
        <w:rPr>
          <w:rFonts w:ascii="仿宋_GB2312" w:eastAsia="仿宋_GB2312" w:hAnsi="Times New Roman" w:hint="eastAsia"/>
          <w:sz w:val="32"/>
          <w:szCs w:val="32"/>
        </w:rPr>
        <w:t>万元，其中：因公出国（境）费</w:t>
      </w:r>
      <w:r>
        <w:rPr>
          <w:rFonts w:ascii="仿宋_GB2312" w:eastAsia="仿宋_GB2312" w:hAnsi="Times New Roman"/>
          <w:sz w:val="32"/>
          <w:szCs w:val="32"/>
        </w:rPr>
        <w:t>0</w:t>
      </w:r>
      <w:r>
        <w:rPr>
          <w:rFonts w:ascii="仿宋_GB2312" w:eastAsia="仿宋_GB2312" w:hAnsi="Times New Roman" w:hint="eastAsia"/>
          <w:sz w:val="32"/>
          <w:szCs w:val="32"/>
        </w:rPr>
        <w:t>万元；公务用车购置及运维费</w:t>
      </w:r>
      <w:r>
        <w:rPr>
          <w:rFonts w:ascii="仿宋_GB2312" w:eastAsia="仿宋_GB2312" w:hAnsi="Times New Roman"/>
          <w:sz w:val="32"/>
          <w:szCs w:val="32"/>
        </w:rPr>
        <w:t>5</w:t>
      </w:r>
      <w:r>
        <w:rPr>
          <w:rFonts w:ascii="仿宋_GB2312" w:eastAsia="仿宋_GB2312" w:hAnsi="Times New Roman" w:hint="eastAsia"/>
          <w:sz w:val="32"/>
          <w:szCs w:val="32"/>
        </w:rPr>
        <w:t>万元（其中：公务用车购置费</w:t>
      </w:r>
      <w:r>
        <w:rPr>
          <w:rFonts w:ascii="仿宋_GB2312" w:eastAsia="仿宋_GB2312" w:hAnsi="Times New Roman"/>
          <w:sz w:val="32"/>
          <w:szCs w:val="32"/>
        </w:rPr>
        <w:t>0</w:t>
      </w:r>
      <w:r>
        <w:rPr>
          <w:rFonts w:ascii="仿宋_GB2312" w:eastAsia="仿宋_GB2312" w:hAnsi="Times New Roman" w:hint="eastAsia"/>
          <w:sz w:val="32"/>
          <w:szCs w:val="32"/>
        </w:rPr>
        <w:t>万元，公务用车运行维护费</w:t>
      </w:r>
      <w:r>
        <w:rPr>
          <w:rFonts w:ascii="仿宋_GB2312" w:eastAsia="仿宋_GB2312" w:hAnsi="Times New Roman"/>
          <w:sz w:val="32"/>
          <w:szCs w:val="32"/>
        </w:rPr>
        <w:t>5</w:t>
      </w:r>
      <w:r>
        <w:rPr>
          <w:rFonts w:ascii="仿宋_GB2312" w:eastAsia="仿宋_GB2312" w:hAnsi="Times New Roman" w:hint="eastAsia"/>
          <w:sz w:val="32"/>
          <w:szCs w:val="32"/>
        </w:rPr>
        <w:t>万元</w:t>
      </w:r>
      <w:r>
        <w:rPr>
          <w:rFonts w:ascii="仿宋_GB2312" w:eastAsia="仿宋_GB2312" w:hAnsi="Times New Roman"/>
          <w:sz w:val="32"/>
          <w:szCs w:val="32"/>
        </w:rPr>
        <w:t>)</w:t>
      </w:r>
      <w:r>
        <w:rPr>
          <w:rFonts w:ascii="仿宋_GB2312" w:eastAsia="仿宋_GB2312" w:hAnsi="Times New Roman" w:hint="eastAsia"/>
          <w:sz w:val="32"/>
          <w:szCs w:val="32"/>
        </w:rPr>
        <w:t>；公务接待费</w:t>
      </w:r>
      <w:r>
        <w:rPr>
          <w:rFonts w:ascii="仿宋_GB2312" w:eastAsia="仿宋_GB2312" w:hAnsi="Times New Roman"/>
          <w:sz w:val="32"/>
          <w:szCs w:val="32"/>
        </w:rPr>
        <w:t>0.25</w:t>
      </w:r>
      <w:r>
        <w:rPr>
          <w:rFonts w:ascii="仿宋_GB2312" w:eastAsia="仿宋_GB2312" w:hAnsi="Times New Roman" w:hint="eastAsia"/>
          <w:sz w:val="32"/>
          <w:szCs w:val="32"/>
        </w:rPr>
        <w:t>万元，较</w:t>
      </w:r>
      <w:r>
        <w:rPr>
          <w:rFonts w:ascii="仿宋_GB2312" w:eastAsia="仿宋_GB2312" w:hAnsi="Times New Roman"/>
          <w:sz w:val="32"/>
          <w:szCs w:val="32"/>
        </w:rPr>
        <w:t>2018</w:t>
      </w:r>
      <w:r>
        <w:rPr>
          <w:rFonts w:ascii="仿宋_GB2312" w:eastAsia="仿宋_GB2312" w:hAnsi="Times New Roman" w:hint="eastAsia"/>
          <w:sz w:val="32"/>
          <w:szCs w:val="32"/>
        </w:rPr>
        <w:t>年“三公”经费增加</w:t>
      </w:r>
      <w:r>
        <w:rPr>
          <w:rFonts w:ascii="仿宋_GB2312" w:eastAsia="仿宋_GB2312" w:hAnsi="Times New Roman"/>
          <w:sz w:val="32"/>
          <w:szCs w:val="32"/>
        </w:rPr>
        <w:t>0</w:t>
      </w:r>
      <w:r>
        <w:rPr>
          <w:rFonts w:ascii="仿宋_GB2312" w:eastAsia="仿宋_GB2312" w:hAnsi="Times New Roman" w:hint="eastAsia"/>
          <w:sz w:val="32"/>
          <w:szCs w:val="32"/>
        </w:rPr>
        <w:t>万元，主要是因为</w:t>
      </w:r>
      <w:r>
        <w:rPr>
          <w:rFonts w:ascii="仿宋_GB2312" w:eastAsia="仿宋_GB2312" w:hAnsi="Times New Roman" w:hint="eastAsia"/>
          <w:bCs/>
          <w:sz w:val="32"/>
          <w:szCs w:val="32"/>
        </w:rPr>
        <w:t>因公出国（境）费与</w:t>
      </w:r>
      <w:r>
        <w:rPr>
          <w:rFonts w:ascii="仿宋_GB2312" w:eastAsia="仿宋_GB2312" w:hAnsi="Times New Roman"/>
          <w:bCs/>
          <w:sz w:val="32"/>
          <w:szCs w:val="32"/>
        </w:rPr>
        <w:t>2018</w:t>
      </w:r>
      <w:r>
        <w:rPr>
          <w:rFonts w:ascii="仿宋_GB2312" w:eastAsia="仿宋_GB2312" w:hAnsi="Times New Roman" w:hint="eastAsia"/>
          <w:bCs/>
          <w:sz w:val="32"/>
          <w:szCs w:val="32"/>
        </w:rPr>
        <w:t>年持平，无增减变化；公务用车购置费与</w:t>
      </w:r>
      <w:r>
        <w:rPr>
          <w:rFonts w:ascii="仿宋_GB2312" w:eastAsia="仿宋_GB2312" w:hAnsi="Times New Roman"/>
          <w:bCs/>
          <w:sz w:val="32"/>
          <w:szCs w:val="32"/>
        </w:rPr>
        <w:t>2018</w:t>
      </w:r>
      <w:r>
        <w:rPr>
          <w:rFonts w:ascii="仿宋_GB2312" w:eastAsia="仿宋_GB2312" w:hAnsi="Times New Roman" w:hint="eastAsia"/>
          <w:bCs/>
          <w:sz w:val="32"/>
          <w:szCs w:val="32"/>
        </w:rPr>
        <w:t>年持平，无增减变化；公车维护与</w:t>
      </w:r>
      <w:r>
        <w:rPr>
          <w:rFonts w:ascii="仿宋_GB2312" w:eastAsia="仿宋_GB2312" w:hAnsi="Times New Roman"/>
          <w:bCs/>
          <w:sz w:val="32"/>
          <w:szCs w:val="32"/>
        </w:rPr>
        <w:t>2018</w:t>
      </w:r>
      <w:r>
        <w:rPr>
          <w:rFonts w:ascii="仿宋_GB2312" w:eastAsia="仿宋_GB2312" w:hAnsi="Times New Roman" w:hint="eastAsia"/>
          <w:bCs/>
          <w:sz w:val="32"/>
          <w:szCs w:val="32"/>
        </w:rPr>
        <w:t>年持平，无增减变化；</w:t>
      </w:r>
      <w:r>
        <w:rPr>
          <w:rFonts w:ascii="仿宋_GB2312" w:eastAsia="仿宋_GB2312" w:hAnsi="Times New Roman" w:hint="eastAsia"/>
          <w:sz w:val="32"/>
          <w:szCs w:val="32"/>
        </w:rPr>
        <w:t>公务接待</w:t>
      </w:r>
      <w:r>
        <w:rPr>
          <w:rFonts w:ascii="仿宋_GB2312" w:eastAsia="仿宋_GB2312" w:hAnsi="Times New Roman" w:hint="eastAsia"/>
          <w:bCs/>
          <w:sz w:val="32"/>
          <w:szCs w:val="32"/>
        </w:rPr>
        <w:t>与</w:t>
      </w:r>
      <w:r>
        <w:rPr>
          <w:rFonts w:ascii="仿宋_GB2312" w:eastAsia="仿宋_GB2312" w:hAnsi="Times New Roman"/>
          <w:bCs/>
          <w:sz w:val="32"/>
          <w:szCs w:val="32"/>
        </w:rPr>
        <w:t>2018</w:t>
      </w:r>
      <w:r>
        <w:rPr>
          <w:rFonts w:ascii="仿宋_GB2312" w:eastAsia="仿宋_GB2312" w:hAnsi="Times New Roman" w:hint="eastAsia"/>
          <w:bCs/>
          <w:sz w:val="32"/>
          <w:szCs w:val="32"/>
        </w:rPr>
        <w:t>年持平，无增减变化</w:t>
      </w:r>
      <w:r>
        <w:rPr>
          <w:rFonts w:ascii="仿宋_GB2312" w:eastAsia="仿宋_GB2312" w:hAnsi="Times New Roman" w:hint="eastAsia"/>
          <w:sz w:val="32"/>
          <w:szCs w:val="32"/>
        </w:rPr>
        <w:t>。</w:t>
      </w:r>
    </w:p>
    <w:p w:rsidR="00E5790D" w:rsidRDefault="00E5790D">
      <w:pPr>
        <w:ind w:firstLineChars="200" w:firstLine="640"/>
        <w:rPr>
          <w:rFonts w:ascii="黑体" w:eastAsia="黑体" w:hAnsi="黑体"/>
          <w:sz w:val="32"/>
          <w:szCs w:val="32"/>
        </w:rPr>
      </w:pPr>
      <w:r>
        <w:rPr>
          <w:rFonts w:ascii="黑体" w:eastAsia="黑体" w:hAnsi="黑体" w:hint="eastAsia"/>
          <w:sz w:val="32"/>
          <w:szCs w:val="32"/>
        </w:rPr>
        <w:t>五、绩效预算信息</w:t>
      </w:r>
    </w:p>
    <w:p w:rsidR="00E5790D" w:rsidRDefault="00E5790D">
      <w:pPr>
        <w:ind w:firstLineChars="200" w:firstLine="643"/>
        <w:jc w:val="left"/>
        <w:rPr>
          <w:rFonts w:ascii="楷体_GB2312" w:eastAsia="楷体_GB2312" w:hAnsi="Times New Roman"/>
          <w:b/>
          <w:sz w:val="32"/>
          <w:szCs w:val="32"/>
        </w:rPr>
      </w:pPr>
      <w:bookmarkStart w:id="0" w:name="_Toc471398463"/>
      <w:r>
        <w:rPr>
          <w:rFonts w:ascii="楷体_GB2312" w:eastAsia="楷体_GB2312" w:hAnsi="Times New Roman" w:hint="eastAsia"/>
          <w:b/>
          <w:sz w:val="32"/>
          <w:szCs w:val="32"/>
        </w:rPr>
        <w:t>总体绩效目标：</w:t>
      </w:r>
    </w:p>
    <w:p w:rsidR="00E5790D" w:rsidRDefault="00E5790D">
      <w:pPr>
        <w:ind w:firstLineChars="200" w:firstLine="640"/>
        <w:jc w:val="left"/>
        <w:outlineLvl w:val="0"/>
        <w:rPr>
          <w:rFonts w:ascii="仿宋_GB2312" w:eastAsia="仿宋_GB2312" w:hAnsi="Times New Roman"/>
          <w:sz w:val="32"/>
          <w:szCs w:val="32"/>
        </w:rPr>
      </w:pPr>
      <w:r>
        <w:rPr>
          <w:rFonts w:ascii="仿宋_GB2312" w:eastAsia="仿宋_GB2312" w:hAnsi="Times New Roman" w:hint="eastAsia"/>
          <w:sz w:val="32"/>
          <w:szCs w:val="32"/>
        </w:rPr>
        <w:t>积极配合廊坊市《廊坊市创建国家森林城市实施方案》，认真谋划</w:t>
      </w:r>
      <w:r>
        <w:rPr>
          <w:rFonts w:ascii="仿宋_GB2312" w:eastAsia="仿宋_GB2312" w:hAnsi="Times New Roman"/>
          <w:sz w:val="32"/>
          <w:szCs w:val="32"/>
        </w:rPr>
        <w:t>2019</w:t>
      </w:r>
      <w:r>
        <w:rPr>
          <w:rFonts w:ascii="仿宋_GB2312" w:eastAsia="仿宋_GB2312" w:hAnsi="Times New Roman" w:hint="eastAsia"/>
          <w:sz w:val="32"/>
          <w:szCs w:val="32"/>
        </w:rPr>
        <w:t>年造林绿化任务。按照《关于造林绿化提升工程实施方案》的要求，积极推进市树、市花扩大种植工作。认真做好廊</w:t>
      </w:r>
      <w:proofErr w:type="gramStart"/>
      <w:r>
        <w:rPr>
          <w:rFonts w:ascii="仿宋_GB2312" w:eastAsia="仿宋_GB2312" w:hAnsi="Times New Roman" w:hint="eastAsia"/>
          <w:sz w:val="32"/>
          <w:szCs w:val="32"/>
        </w:rPr>
        <w:t>沧</w:t>
      </w:r>
      <w:proofErr w:type="gramEnd"/>
      <w:r>
        <w:rPr>
          <w:rFonts w:ascii="仿宋_GB2312" w:eastAsia="仿宋_GB2312" w:hAnsi="Times New Roman" w:hint="eastAsia"/>
          <w:sz w:val="32"/>
          <w:szCs w:val="32"/>
        </w:rPr>
        <w:t>高速绿化带提升工作。</w:t>
      </w:r>
    </w:p>
    <w:p w:rsidR="00E5790D" w:rsidRDefault="00E5790D">
      <w:pPr>
        <w:ind w:firstLineChars="200" w:firstLine="640"/>
        <w:jc w:val="left"/>
        <w:outlineLvl w:val="0"/>
        <w:rPr>
          <w:rFonts w:ascii="仿宋_GB2312" w:eastAsia="仿宋_GB2312" w:hAnsi="Times New Roman"/>
          <w:sz w:val="32"/>
          <w:szCs w:val="32"/>
        </w:rPr>
      </w:pPr>
      <w:r>
        <w:rPr>
          <w:rFonts w:ascii="仿宋_GB2312" w:eastAsia="仿宋_GB2312" w:hAnsi="Times New Roman" w:hint="eastAsia"/>
          <w:sz w:val="32"/>
          <w:szCs w:val="32"/>
        </w:rPr>
        <w:t>进一步加强森林防火、病虫害防治工作，巩固造林成果。</w:t>
      </w:r>
    </w:p>
    <w:p w:rsidR="00E5790D" w:rsidRDefault="00E5790D">
      <w:pPr>
        <w:ind w:firstLineChars="200" w:firstLine="640"/>
        <w:jc w:val="left"/>
        <w:outlineLvl w:val="0"/>
        <w:rPr>
          <w:rFonts w:ascii="仿宋_GB2312" w:eastAsia="仿宋_GB2312" w:hAnsi="Times New Roman"/>
          <w:sz w:val="32"/>
          <w:szCs w:val="32"/>
        </w:rPr>
      </w:pPr>
      <w:r>
        <w:rPr>
          <w:rFonts w:ascii="仿宋_GB2312" w:eastAsia="仿宋_GB2312" w:hAnsi="Times New Roman" w:hint="eastAsia"/>
          <w:sz w:val="32"/>
          <w:szCs w:val="32"/>
        </w:rPr>
        <w:t>严格执行林木采伐许可程序和育林基金征缴办法，继续日常采伐许可工作。对办理野生动物驯养</w:t>
      </w:r>
      <w:r>
        <w:rPr>
          <w:rFonts w:ascii="仿宋_GB2312" w:eastAsia="仿宋_GB2312" w:hAnsi="Times New Roman" w:hint="eastAsia"/>
          <w:sz w:val="32"/>
          <w:szCs w:val="32"/>
        </w:rPr>
        <w:lastRenderedPageBreak/>
        <w:t>繁殖许可证的对个人进行跟踪服务，确保按规定办理。加大力度打击森林违法犯罪活动。</w:t>
      </w:r>
    </w:p>
    <w:p w:rsidR="00E5790D" w:rsidRDefault="00E5790D">
      <w:pPr>
        <w:ind w:firstLineChars="200" w:firstLine="640"/>
        <w:jc w:val="left"/>
        <w:outlineLvl w:val="0"/>
        <w:rPr>
          <w:rFonts w:ascii="仿宋_GB2312" w:eastAsia="仿宋_GB2312" w:hAnsi="Times New Roman"/>
          <w:sz w:val="32"/>
          <w:szCs w:val="32"/>
        </w:rPr>
      </w:pPr>
      <w:r>
        <w:rPr>
          <w:rFonts w:ascii="仿宋_GB2312" w:eastAsia="仿宋_GB2312" w:hAnsi="Times New Roman" w:hint="eastAsia"/>
          <w:sz w:val="32"/>
          <w:szCs w:val="32"/>
        </w:rPr>
        <w:t>认真学习贯彻十九大精神，立足自身，结合工作特点，从惠农、林业生态建设、涉民手续审批等多方面深化为民服务。</w:t>
      </w:r>
    </w:p>
    <w:p w:rsidR="00E5790D" w:rsidRDefault="00E5790D">
      <w:pPr>
        <w:ind w:firstLineChars="200" w:firstLine="643"/>
        <w:jc w:val="left"/>
        <w:outlineLvl w:val="0"/>
        <w:rPr>
          <w:rFonts w:ascii="楷体_GB2312" w:eastAsia="楷体_GB2312" w:hAnsi="Times New Roman"/>
          <w:b/>
          <w:sz w:val="32"/>
          <w:szCs w:val="24"/>
        </w:rPr>
      </w:pPr>
      <w:r>
        <w:rPr>
          <w:rFonts w:ascii="楷体_GB2312" w:eastAsia="楷体_GB2312" w:hAnsi="黑体" w:hint="eastAsia"/>
          <w:b/>
          <w:sz w:val="32"/>
          <w:szCs w:val="32"/>
        </w:rPr>
        <w:t>部门职责及工作活动绩效目标指标：</w:t>
      </w:r>
    </w:p>
    <w:p w:rsidR="00E5790D" w:rsidRDefault="00E5790D">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部门职责</w:t>
      </w:r>
      <w:r>
        <w:rPr>
          <w:rFonts w:ascii="方正小标宋_GBK" w:eastAsia="方正小标宋_GBK" w:hAnsi="Times New Roman"/>
          <w:sz w:val="32"/>
          <w:szCs w:val="24"/>
        </w:rPr>
        <w:t>-</w:t>
      </w:r>
      <w:r>
        <w:rPr>
          <w:rFonts w:ascii="方正小标宋_GBK" w:eastAsia="方正小标宋_GBK" w:hAnsi="Times New Roman" w:hint="eastAsia"/>
          <w:sz w:val="32"/>
          <w:szCs w:val="24"/>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E5790D" w:rsidRPr="00632DC2">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E5790D" w:rsidRPr="00632DC2" w:rsidRDefault="00E5790D">
            <w:pPr>
              <w:spacing w:line="300" w:lineRule="exact"/>
              <w:jc w:val="left"/>
              <w:rPr>
                <w:rFonts w:ascii="方正小标宋_GBK" w:eastAsia="方正小标宋_GBK"/>
                <w:sz w:val="24"/>
              </w:rPr>
            </w:pPr>
            <w:r w:rsidRPr="00632DC2">
              <w:rPr>
                <w:rFonts w:ascii="方正小标宋_GBK" w:eastAsia="方正小标宋_GBK"/>
                <w:sz w:val="24"/>
              </w:rPr>
              <w:t>707</w:t>
            </w:r>
            <w:r w:rsidRPr="00632DC2">
              <w:rPr>
                <w:rFonts w:ascii="方正小标宋_GBK" w:eastAsia="方正小标宋_GBK" w:hint="eastAsia"/>
                <w:sz w:val="24"/>
              </w:rPr>
              <w:t>霸州市林业局</w:t>
            </w:r>
          </w:p>
        </w:tc>
        <w:tc>
          <w:tcPr>
            <w:tcW w:w="2948" w:type="dxa"/>
            <w:gridSpan w:val="4"/>
            <w:tcBorders>
              <w:top w:val="single" w:sz="6" w:space="0" w:color="FFFFFF"/>
              <w:left w:val="single" w:sz="6" w:space="0" w:color="FFFFFF"/>
              <w:right w:val="single" w:sz="6" w:space="0" w:color="FFFFFF"/>
            </w:tcBorders>
            <w:vAlign w:val="center"/>
          </w:tcPr>
          <w:p w:rsidR="00E5790D" w:rsidRPr="00632DC2" w:rsidRDefault="00E5790D">
            <w:pPr>
              <w:spacing w:line="300" w:lineRule="exact"/>
              <w:jc w:val="right"/>
              <w:rPr>
                <w:rFonts w:ascii="方正书宋_GBK" w:eastAsia="方正书宋_GBK"/>
                <w:sz w:val="24"/>
              </w:rPr>
            </w:pPr>
            <w:r w:rsidRPr="00632DC2">
              <w:rPr>
                <w:rFonts w:ascii="方正书宋_GBK" w:eastAsia="方正书宋_GBK" w:hint="eastAsia"/>
                <w:sz w:val="24"/>
              </w:rPr>
              <w:t>单位：万元</w:t>
            </w:r>
          </w:p>
        </w:tc>
      </w:tr>
      <w:tr w:rsidR="00E5790D" w:rsidRPr="00632DC2">
        <w:trPr>
          <w:trHeight w:val="227"/>
          <w:tblHeader/>
          <w:jc w:val="center"/>
        </w:trPr>
        <w:tc>
          <w:tcPr>
            <w:tcW w:w="2341" w:type="dxa"/>
            <w:vMerge w:val="restart"/>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职责活动</w:t>
            </w:r>
          </w:p>
        </w:tc>
        <w:tc>
          <w:tcPr>
            <w:tcW w:w="1276" w:type="dxa"/>
            <w:vMerge w:val="restart"/>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年度预算数</w:t>
            </w:r>
          </w:p>
        </w:tc>
        <w:tc>
          <w:tcPr>
            <w:tcW w:w="2976" w:type="dxa"/>
            <w:vMerge w:val="restart"/>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内容描述</w:t>
            </w:r>
          </w:p>
        </w:tc>
        <w:tc>
          <w:tcPr>
            <w:tcW w:w="2976" w:type="dxa"/>
            <w:vMerge w:val="restart"/>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绩效目标</w:t>
            </w:r>
          </w:p>
        </w:tc>
        <w:tc>
          <w:tcPr>
            <w:tcW w:w="1417" w:type="dxa"/>
            <w:vMerge w:val="restart"/>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绩效指标</w:t>
            </w:r>
          </w:p>
        </w:tc>
        <w:tc>
          <w:tcPr>
            <w:tcW w:w="2948" w:type="dxa"/>
            <w:gridSpan w:val="4"/>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评价标准</w:t>
            </w:r>
          </w:p>
        </w:tc>
      </w:tr>
      <w:tr w:rsidR="00E5790D" w:rsidRPr="00632DC2">
        <w:trPr>
          <w:trHeight w:val="227"/>
          <w:tblHeader/>
          <w:jc w:val="center"/>
        </w:trPr>
        <w:tc>
          <w:tcPr>
            <w:tcW w:w="2341" w:type="dxa"/>
            <w:vMerge/>
            <w:vAlign w:val="center"/>
          </w:tcPr>
          <w:p w:rsidR="00E5790D" w:rsidRPr="00632DC2" w:rsidRDefault="00E5790D">
            <w:pPr>
              <w:spacing w:line="300" w:lineRule="exact"/>
              <w:jc w:val="left"/>
              <w:outlineLvl w:val="0"/>
            </w:pPr>
          </w:p>
        </w:tc>
        <w:tc>
          <w:tcPr>
            <w:tcW w:w="1276" w:type="dxa"/>
            <w:vMerge/>
            <w:vAlign w:val="center"/>
          </w:tcPr>
          <w:p w:rsidR="00E5790D" w:rsidRPr="00632DC2" w:rsidRDefault="00E5790D">
            <w:pPr>
              <w:spacing w:line="300" w:lineRule="exact"/>
              <w:jc w:val="left"/>
              <w:outlineLvl w:val="0"/>
            </w:pPr>
          </w:p>
        </w:tc>
        <w:tc>
          <w:tcPr>
            <w:tcW w:w="2976" w:type="dxa"/>
            <w:vMerge/>
            <w:vAlign w:val="center"/>
          </w:tcPr>
          <w:p w:rsidR="00E5790D" w:rsidRPr="00632DC2" w:rsidRDefault="00E5790D">
            <w:pPr>
              <w:spacing w:line="300" w:lineRule="exact"/>
              <w:jc w:val="left"/>
              <w:outlineLvl w:val="0"/>
            </w:pPr>
          </w:p>
        </w:tc>
        <w:tc>
          <w:tcPr>
            <w:tcW w:w="2976" w:type="dxa"/>
            <w:vMerge/>
            <w:vAlign w:val="center"/>
          </w:tcPr>
          <w:p w:rsidR="00E5790D" w:rsidRPr="00632DC2" w:rsidRDefault="00E5790D">
            <w:pPr>
              <w:spacing w:line="300" w:lineRule="exact"/>
              <w:jc w:val="left"/>
              <w:outlineLvl w:val="0"/>
            </w:pPr>
          </w:p>
        </w:tc>
        <w:tc>
          <w:tcPr>
            <w:tcW w:w="1417" w:type="dxa"/>
            <w:vMerge/>
            <w:vAlign w:val="center"/>
          </w:tcPr>
          <w:p w:rsidR="00E5790D" w:rsidRPr="00632DC2" w:rsidRDefault="00E5790D">
            <w:pPr>
              <w:spacing w:line="300" w:lineRule="exact"/>
              <w:jc w:val="left"/>
              <w:outlineLvl w:val="0"/>
            </w:pPr>
          </w:p>
        </w:tc>
        <w:tc>
          <w:tcPr>
            <w:tcW w:w="737" w:type="dxa"/>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优</w:t>
            </w:r>
          </w:p>
        </w:tc>
        <w:tc>
          <w:tcPr>
            <w:tcW w:w="737" w:type="dxa"/>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良</w:t>
            </w:r>
          </w:p>
        </w:tc>
        <w:tc>
          <w:tcPr>
            <w:tcW w:w="737" w:type="dxa"/>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中</w:t>
            </w:r>
          </w:p>
        </w:tc>
        <w:tc>
          <w:tcPr>
            <w:tcW w:w="737" w:type="dxa"/>
            <w:vAlign w:val="center"/>
          </w:tcPr>
          <w:p w:rsidR="00E5790D" w:rsidRPr="00632DC2" w:rsidRDefault="00E5790D">
            <w:pPr>
              <w:spacing w:line="300" w:lineRule="exact"/>
              <w:jc w:val="center"/>
              <w:rPr>
                <w:rFonts w:ascii="方正书宋_GBK" w:eastAsia="方正书宋_GBK"/>
                <w:b/>
              </w:rPr>
            </w:pPr>
            <w:r w:rsidRPr="00632DC2">
              <w:rPr>
                <w:rFonts w:ascii="方正书宋_GBK" w:eastAsia="方正书宋_GBK" w:hint="eastAsia"/>
                <w:b/>
              </w:rPr>
              <w:t>差</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一、林业生态建设</w:t>
            </w:r>
          </w:p>
        </w:tc>
        <w:tc>
          <w:tcPr>
            <w:tcW w:w="12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4593.84</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组织全县造林绿化、退耕还林、防沙治沙、防治水土流失、应对气候变化等工作，组织沙尘暴灾害预测预报和应急处置。加强森林资源保护管理</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完成省市下达和县委县政府制定的造林任务及全县森林覆盖率考核目标。有效改善生态环境。</w:t>
            </w:r>
          </w:p>
        </w:tc>
        <w:tc>
          <w:tcPr>
            <w:tcW w:w="1417" w:type="dxa"/>
            <w:vAlign w:val="center"/>
          </w:tcPr>
          <w:p w:rsidR="00E5790D" w:rsidRPr="00632DC2" w:rsidRDefault="00E5790D">
            <w:pPr>
              <w:spacing w:line="300" w:lineRule="exact"/>
              <w:jc w:val="left"/>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1</w:t>
            </w:r>
            <w:r w:rsidRPr="00632DC2">
              <w:rPr>
                <w:rFonts w:ascii="方正书宋_GBK" w:eastAsia="方正书宋_GBK" w:hint="eastAsia"/>
                <w:b/>
              </w:rPr>
              <w:t>、造林绿化</w:t>
            </w:r>
          </w:p>
        </w:tc>
        <w:tc>
          <w:tcPr>
            <w:tcW w:w="12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2830.00</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组织、指导全县开展造林绿化工作，指导义务植树和社会造林。</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增加有林地面积，提高全县绿化水平和森林覆盖率，改善生态环境。</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森林覆盖面积增长率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0.8</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0.6</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0.5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&lt;0.5</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造林绿化面积</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60%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&lt;60%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2</w:t>
            </w:r>
            <w:r w:rsidRPr="00632DC2">
              <w:rPr>
                <w:rFonts w:ascii="方正书宋_GBK" w:eastAsia="方正书宋_GBK" w:hint="eastAsia"/>
                <w:b/>
              </w:rPr>
              <w:t>、森林抚育</w:t>
            </w:r>
          </w:p>
        </w:tc>
        <w:tc>
          <w:tcPr>
            <w:tcW w:w="12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1605.00</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组织对中幼龄林进行抚育作业，低质低效林改造，更新造林。</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提高森林质量，促进林业持续发展。</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森林抚育面积（万亩）</w:t>
            </w: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3</w:t>
            </w:r>
            <w:r w:rsidRPr="00632DC2">
              <w:rPr>
                <w:rFonts w:ascii="方正书宋_GBK" w:eastAsia="方正书宋_GBK" w:hint="eastAsia"/>
                <w:b/>
              </w:rPr>
              <w:t>、退耕还林</w:t>
            </w:r>
          </w:p>
        </w:tc>
        <w:tc>
          <w:tcPr>
            <w:tcW w:w="12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55.00</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按照规划和省市下达的年度计</w:t>
            </w:r>
            <w:r w:rsidRPr="00632DC2">
              <w:rPr>
                <w:rFonts w:ascii="方正书宋_GBK" w:eastAsia="方正书宋_GBK" w:hint="eastAsia"/>
              </w:rPr>
              <w:lastRenderedPageBreak/>
              <w:t>划，组织实施退耕还林、荒山荒地造林等工程，兑现政策补助资金。</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lastRenderedPageBreak/>
              <w:t>工程治理地区的生态状况得到</w:t>
            </w:r>
            <w:r w:rsidRPr="00632DC2">
              <w:rPr>
                <w:rFonts w:ascii="方正书宋_GBK" w:eastAsia="方正书宋_GBK" w:hint="eastAsia"/>
              </w:rPr>
              <w:lastRenderedPageBreak/>
              <w:t>明显改善。</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lastRenderedPageBreak/>
              <w:t>检查查验收</w:t>
            </w:r>
            <w:r w:rsidRPr="00632DC2">
              <w:rPr>
                <w:rFonts w:ascii="方正书宋_GBK" w:eastAsia="方正书宋_GBK" w:hint="eastAsia"/>
              </w:rPr>
              <w:lastRenderedPageBreak/>
              <w:t>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lastRenderedPageBreak/>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退耕还林任务完成率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4</w:t>
            </w:r>
            <w:r w:rsidRPr="00632DC2">
              <w:rPr>
                <w:rFonts w:ascii="方正书宋_GBK" w:eastAsia="方正书宋_GBK" w:hint="eastAsia"/>
                <w:b/>
              </w:rPr>
              <w:t>、防沙治沙</w:t>
            </w:r>
          </w:p>
        </w:tc>
        <w:tc>
          <w:tcPr>
            <w:tcW w:w="12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10.00</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组织实施全县防沙治沙规划，监督沙化土地的合理利用，组织指导建设项目对土地沙化影响的审核，组织沙尘暴灾害预防和应急处置。</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沙化土地得以治理，重点治理区生态状况明显改善。</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治理的沙化土地面积（亩）</w:t>
            </w: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防沙治沙任务完成率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5</w:t>
            </w:r>
            <w:r w:rsidRPr="00632DC2">
              <w:rPr>
                <w:rFonts w:ascii="方正书宋_GBK" w:eastAsia="方正书宋_GBK" w:hint="eastAsia"/>
                <w:b/>
              </w:rPr>
              <w:t>、生态效益补偿及天然林保护</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界定国家、省市和县级公益林，对纳入重点公益林范围的森林资源按规定标准进行补偿，加强公益林监测、保护和管理。实施天然林保护工程。</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加大森林资源保护力度，促进全县生态环境进一步改善</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已界定的国家、省市和县级公益林面积核查率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天然林商业性</w:t>
            </w:r>
            <w:proofErr w:type="gramStart"/>
            <w:r w:rsidRPr="00632DC2">
              <w:rPr>
                <w:rFonts w:ascii="方正书宋_GBK" w:eastAsia="方正书宋_GBK" w:hint="eastAsia"/>
              </w:rPr>
              <w:t>采伐落界核定</w:t>
            </w:r>
            <w:proofErr w:type="gramEnd"/>
            <w:r w:rsidRPr="00632DC2">
              <w:rPr>
                <w:rFonts w:ascii="方正书宋_GBK" w:eastAsia="方正书宋_GBK" w:hint="eastAsia"/>
              </w:rPr>
              <w:t>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6</w:t>
            </w:r>
            <w:r w:rsidRPr="00632DC2">
              <w:rPr>
                <w:rFonts w:ascii="方正书宋_GBK" w:eastAsia="方正书宋_GBK" w:hint="eastAsia"/>
                <w:b/>
              </w:rPr>
              <w:t>、林业自然保护区、湿地、森林公园保护与建设</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依法对森林、荒漠化和陆生野生动物类型、湿地类型等自然保护区以及湿地公园、保护小区的建设和管理，开展湿地保护与恢复，监督湿地、森林公园合理利用。</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加强林业自然保护区、森林公园管理、加强湿地保护恢复。</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森林公园的建设和管理任务完成率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70%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&lt;70%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湿地监测管理目标完成率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林业自然保护区管理工</w:t>
            </w:r>
            <w:r w:rsidRPr="00632DC2">
              <w:rPr>
                <w:rFonts w:ascii="方正书宋_GBK" w:eastAsia="方正书宋_GBK" w:hint="eastAsia"/>
              </w:rPr>
              <w:lastRenderedPageBreak/>
              <w:t>作任务完成率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lastRenderedPageBreak/>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&lt;85%</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lastRenderedPageBreak/>
              <w:t>二、林果产业发展</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扶持果品、蚕桑、苗木、花卉的标准化生产和基地建设，推动果品、蚕桑、花卉的结构调整。指导全县林业产业相关工作，扶持林业企业发展。</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推进林果产业标准化生产，改善品种，调整结构，提升品质和产量，提升经济效益。</w:t>
            </w:r>
          </w:p>
        </w:tc>
        <w:tc>
          <w:tcPr>
            <w:tcW w:w="1417" w:type="dxa"/>
            <w:vAlign w:val="center"/>
          </w:tcPr>
          <w:p w:rsidR="00E5790D" w:rsidRPr="00632DC2" w:rsidRDefault="00E5790D">
            <w:pPr>
              <w:spacing w:line="300" w:lineRule="exact"/>
              <w:jc w:val="left"/>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1</w:t>
            </w:r>
            <w:r w:rsidRPr="00632DC2">
              <w:rPr>
                <w:rFonts w:ascii="方正书宋_GBK" w:eastAsia="方正书宋_GBK" w:hint="eastAsia"/>
                <w:b/>
              </w:rPr>
              <w:t>、支持现代果品业发展</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组织实施果品、蚕桑的结构调整和基地建设，指导果品、蚕桑的品种改良、品质提高和标准化生产工作。</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促进全县果品基地建设提档升级，全面提高果品质量安全水平</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主要果品优质果率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75%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&lt;75%</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果树结构调整和树体改造面积</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果品良种使用率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2</w:t>
            </w:r>
            <w:r w:rsidRPr="00632DC2">
              <w:rPr>
                <w:rFonts w:ascii="方正书宋_GBK" w:eastAsia="方正书宋_GBK" w:hint="eastAsia"/>
                <w:b/>
              </w:rPr>
              <w:t>、支持苗木花卉产业发展</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改善苗木花卉产业生产基础设施条件，改变落后的生产方式和技术手段，培育和壮大龙头企业。</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提高我县苗木和花卉产业的整体水平。</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年新发展花卉种植面积（亩）</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200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180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150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&lt;150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3</w:t>
            </w:r>
            <w:r w:rsidRPr="00632DC2">
              <w:rPr>
                <w:rFonts w:ascii="方正书宋_GBK" w:eastAsia="方正书宋_GBK" w:hint="eastAsia"/>
                <w:b/>
              </w:rPr>
              <w:t>、支持林业产业发展</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落实林业产业政策，扶持林业重点企业和合作组织发展，加强木材行业管理。发展林下经济、森林旅游等。落实林业贷款贴息项目。</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提高我县林业产业的整体水平。</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林业贴息贷款落实率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70%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50%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&lt;50%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木材安全战略储备生产基地建设任务完成率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培育林下经济面积亩数</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三、林业科技支撑和公共服务</w:t>
            </w:r>
          </w:p>
        </w:tc>
        <w:tc>
          <w:tcPr>
            <w:tcW w:w="12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335.56</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组织全县林业及其生态建设的科技创新和技术示范推广，为林业生态发展和林产品生产提供公共支撑。</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示范推广林业生产管理的良种、良法，提高林产品品质和经济效益。</w:t>
            </w:r>
          </w:p>
        </w:tc>
        <w:tc>
          <w:tcPr>
            <w:tcW w:w="1417" w:type="dxa"/>
            <w:vAlign w:val="center"/>
          </w:tcPr>
          <w:p w:rsidR="00E5790D" w:rsidRPr="00632DC2" w:rsidRDefault="00E5790D">
            <w:pPr>
              <w:spacing w:line="300" w:lineRule="exact"/>
              <w:jc w:val="left"/>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1</w:t>
            </w:r>
            <w:r w:rsidRPr="00632DC2">
              <w:rPr>
                <w:rFonts w:ascii="方正书宋_GBK" w:eastAsia="方正书宋_GBK" w:hint="eastAsia"/>
                <w:b/>
              </w:rPr>
              <w:t>、林木良种繁育</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县级及以上林木良种基地建设与管理，加强全县林木种质资源管理</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提高林木种苗质量，保障林木良种供应，加快林木良种推广步伐</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年度林木良种培育任务完成率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良种基地建设完成率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2</w:t>
            </w:r>
            <w:r w:rsidRPr="00632DC2">
              <w:rPr>
                <w:rFonts w:ascii="方正书宋_GBK" w:eastAsia="方正书宋_GBK" w:hint="eastAsia"/>
                <w:b/>
              </w:rPr>
              <w:t>、林业改革</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深化林业体制改革，推动全县集体林权制度和国有林场改革。</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增加林业发展活力，促进林业持续发展</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国有林场改革任务完成率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3</w:t>
            </w:r>
            <w:r w:rsidRPr="00632DC2">
              <w:rPr>
                <w:rFonts w:ascii="方正书宋_GBK" w:eastAsia="方正书宋_GBK" w:hint="eastAsia"/>
                <w:b/>
              </w:rPr>
              <w:t>、林业防灾减灾</w:t>
            </w:r>
          </w:p>
        </w:tc>
        <w:tc>
          <w:tcPr>
            <w:tcW w:w="12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t>318.60</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组织、协调全县森林火灾的预防与扑救工作，承担全县森林防火指挥部的具体工作。组织开展林业有害生物的防治、检疫工作。</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预防和减少自然灾害对森林资源的损失，保护森林资源</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林业有害生物成灾控制率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1</w:t>
            </w:r>
            <w:r w:rsidRPr="00632DC2">
              <w:rPr>
                <w:rFonts w:ascii="方正书宋_GBK" w:eastAsia="方正书宋_GBK"/>
              </w:rPr>
              <w:t>‰</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2</w:t>
            </w:r>
            <w:r w:rsidRPr="00632DC2">
              <w:rPr>
                <w:rFonts w:ascii="方正书宋_GBK" w:eastAsia="方正书宋_GBK"/>
              </w:rPr>
              <w:t>‰</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4</w:t>
            </w:r>
            <w:r w:rsidRPr="00632DC2">
              <w:rPr>
                <w:rFonts w:ascii="方正书宋_GBK" w:eastAsia="方正书宋_GBK"/>
              </w:rPr>
              <w:t>‰</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森林火灾受害控制率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&lt;0.1</w:t>
            </w:r>
            <w:r w:rsidRPr="00632DC2">
              <w:rPr>
                <w:rFonts w:ascii="方正书宋_GBK" w:eastAsia="方正书宋_GBK"/>
              </w:rPr>
              <w:t>‰</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&lt;0.2</w:t>
            </w:r>
            <w:r w:rsidRPr="00632DC2">
              <w:rPr>
                <w:rFonts w:ascii="方正书宋_GBK" w:eastAsia="方正书宋_GBK"/>
              </w:rPr>
              <w:t>‰</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&lt;0.3</w:t>
            </w:r>
            <w:r w:rsidRPr="00632DC2">
              <w:rPr>
                <w:rFonts w:ascii="方正书宋_GBK" w:eastAsia="方正书宋_GBK"/>
              </w:rPr>
              <w:t>‰</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0.3</w:t>
            </w:r>
            <w:r w:rsidRPr="00632DC2">
              <w:rPr>
                <w:rFonts w:ascii="方正书宋_GBK" w:eastAsia="方正书宋_GBK"/>
              </w:rPr>
              <w:t>‰</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林业有害生物的防治、检疫工作完成率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60%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&lt;60%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lastRenderedPageBreak/>
              <w:t xml:space="preserve">　　</w:t>
            </w:r>
            <w:r w:rsidRPr="00632DC2">
              <w:rPr>
                <w:rFonts w:ascii="方正书宋_GBK" w:eastAsia="方正书宋_GBK"/>
                <w:b/>
              </w:rPr>
              <w:t>4</w:t>
            </w:r>
            <w:r w:rsidRPr="00632DC2">
              <w:rPr>
                <w:rFonts w:ascii="方正书宋_GBK" w:eastAsia="方正书宋_GBK" w:hint="eastAsia"/>
                <w:b/>
              </w:rPr>
              <w:t>、野生动植物保护及疫源疫病监控</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依法组织指导陆生野生动植物的救护繁育、栖息地恢复发展。依法组织指导全县陆生野生动物疫源疫病监测工作。</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加强野生动植物保护和陆生野生动物疫源疫病监测防控，保障生态安全。</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陆生野生动物疫源疫病监测防控任务完成率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野生动植物管理目标任务完成率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5</w:t>
            </w:r>
            <w:r w:rsidRPr="00632DC2">
              <w:rPr>
                <w:rFonts w:ascii="方正书宋_GBK" w:eastAsia="方正书宋_GBK" w:hint="eastAsia"/>
                <w:b/>
              </w:rPr>
              <w:t>、林业科研推广</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林业新品种、新技术推广示范，基层推广体系建设等。</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发挥科技成果的示范带动作用，完善基层推广体系。</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新品种、新技术推广项目完成率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6</w:t>
            </w:r>
            <w:r w:rsidRPr="00632DC2">
              <w:rPr>
                <w:rFonts w:ascii="方正书宋_GBK" w:eastAsia="方正书宋_GBK" w:hint="eastAsia"/>
                <w:b/>
              </w:rPr>
              <w:t>、林业行业质量安全</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监督管理林业行业产品质量安全，负责相关质量安全监测及信息发布工作。</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保障林产品、果品质量安全。</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果品质量监测任务完成率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7</w:t>
            </w:r>
            <w:r w:rsidRPr="00632DC2">
              <w:rPr>
                <w:rFonts w:ascii="方正书宋_GBK" w:eastAsia="方正书宋_GBK" w:hint="eastAsia"/>
                <w:b/>
              </w:rPr>
              <w:t>、森林公安</w:t>
            </w:r>
          </w:p>
        </w:tc>
        <w:tc>
          <w:tcPr>
            <w:tcW w:w="1276" w:type="dxa"/>
            <w:vMerge w:val="restart"/>
            <w:vAlign w:val="center"/>
          </w:tcPr>
          <w:p w:rsidR="00E5790D" w:rsidRPr="00632DC2" w:rsidRDefault="00E5790D">
            <w:pPr>
              <w:spacing w:line="300" w:lineRule="exact"/>
              <w:jc w:val="left"/>
              <w:rPr>
                <w:rFonts w:ascii="方正书宋_GBK" w:eastAsia="方正书宋_GBK"/>
              </w:rPr>
            </w:pP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承担林业综合行政执法监管的责任。负责全县森林公安工作，监督管理森林公安队伍，指导全县林业重大违法案件的查处。</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提高森林公安队伍执法能力，减少林区案件发生、保护森林及野生动物资源。</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案件办结率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&lt;85%</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刑事案件</w:t>
            </w:r>
            <w:proofErr w:type="gramStart"/>
            <w:r w:rsidRPr="00632DC2">
              <w:rPr>
                <w:rFonts w:ascii="方正书宋_GBK" w:eastAsia="方正书宋_GBK" w:hint="eastAsia"/>
              </w:rPr>
              <w:t>批捕率</w:t>
            </w:r>
            <w:proofErr w:type="gramEnd"/>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&lt;85%</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8</w:t>
            </w:r>
            <w:r w:rsidRPr="00632DC2">
              <w:rPr>
                <w:rFonts w:ascii="方正书宋_GBK" w:eastAsia="方正书宋_GBK" w:hint="eastAsia"/>
                <w:b/>
              </w:rPr>
              <w:t>、林业基础保障设施建设</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国有林场交通、通讯、电力设施改造，（棚户区）危旧房改造、防火、营林房舍等基础设施建设，基层林业站、木材检查站等建设。</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改善国有林场和基层林业单位的基础设施，缓解国有林场经济危困，保障林业健康发展。</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林业基础设施完好率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restart"/>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9</w:t>
            </w:r>
            <w:r w:rsidRPr="00632DC2">
              <w:rPr>
                <w:rFonts w:ascii="方正书宋_GBK" w:eastAsia="方正书宋_GBK" w:hint="eastAsia"/>
                <w:b/>
              </w:rPr>
              <w:t>、森林资源监测与</w:t>
            </w:r>
            <w:r w:rsidRPr="00632DC2">
              <w:rPr>
                <w:rFonts w:ascii="方正书宋_GBK" w:eastAsia="方正书宋_GBK" w:hint="eastAsia"/>
                <w:b/>
              </w:rPr>
              <w:lastRenderedPageBreak/>
              <w:t>管理</w:t>
            </w:r>
          </w:p>
        </w:tc>
        <w:tc>
          <w:tcPr>
            <w:tcW w:w="12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rPr>
              <w:lastRenderedPageBreak/>
              <w:t>16.96</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严格执行林地、林权管理森林</w:t>
            </w:r>
            <w:r w:rsidRPr="00632DC2">
              <w:rPr>
                <w:rFonts w:ascii="方正书宋_GBK" w:eastAsia="方正书宋_GBK" w:hint="eastAsia"/>
              </w:rPr>
              <w:lastRenderedPageBreak/>
              <w:t>采伐限额，拟订林地保护利用规划并负责实施。监督检查林木凭证采伐、运输。监管全县国有林业资产和森林资源资产。</w:t>
            </w:r>
          </w:p>
        </w:tc>
        <w:tc>
          <w:tcPr>
            <w:tcW w:w="2976" w:type="dxa"/>
            <w:vMerge w:val="restart"/>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lastRenderedPageBreak/>
              <w:t>监管全县林地、林权和森林资</w:t>
            </w:r>
            <w:r w:rsidRPr="00632DC2">
              <w:rPr>
                <w:rFonts w:ascii="方正书宋_GBK" w:eastAsia="方正书宋_GBK" w:hint="eastAsia"/>
              </w:rPr>
              <w:lastRenderedPageBreak/>
              <w:t>源，提高林业资源资产安全性、完整性和使用效益。</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lastRenderedPageBreak/>
              <w:t>征占用林地</w:t>
            </w:r>
            <w:r w:rsidRPr="00632DC2">
              <w:rPr>
                <w:rFonts w:ascii="方正书宋_GBK" w:eastAsia="方正书宋_GBK" w:hint="eastAsia"/>
              </w:rPr>
              <w:lastRenderedPageBreak/>
              <w:t>前置审核工作完成率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lastRenderedPageBreak/>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80%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&lt;80%</w:t>
            </w:r>
          </w:p>
        </w:tc>
      </w:tr>
      <w:tr w:rsidR="00E5790D" w:rsidRPr="00632DC2">
        <w:trPr>
          <w:trHeight w:val="227"/>
          <w:jc w:val="center"/>
        </w:trPr>
        <w:tc>
          <w:tcPr>
            <w:tcW w:w="2341" w:type="dxa"/>
            <w:vMerge/>
            <w:vAlign w:val="center"/>
          </w:tcPr>
          <w:p w:rsidR="00E5790D" w:rsidRPr="00632DC2" w:rsidRDefault="00E5790D">
            <w:pPr>
              <w:spacing w:line="300" w:lineRule="exact"/>
              <w:jc w:val="left"/>
              <w:rPr>
                <w:rFonts w:ascii="方正书宋_GBK" w:eastAsia="方正书宋_GBK"/>
                <w:b/>
              </w:rPr>
            </w:pPr>
          </w:p>
        </w:tc>
        <w:tc>
          <w:tcPr>
            <w:tcW w:w="12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2976" w:type="dxa"/>
            <w:vMerge/>
            <w:vAlign w:val="center"/>
          </w:tcPr>
          <w:p w:rsidR="00E5790D" w:rsidRPr="00632DC2" w:rsidRDefault="00E5790D">
            <w:pPr>
              <w:spacing w:line="300" w:lineRule="exact"/>
              <w:jc w:val="left"/>
              <w:rPr>
                <w:rFonts w:ascii="方正书宋_GBK" w:eastAsia="方正书宋_GBK"/>
              </w:rPr>
            </w:pP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森林覆盖率净增量</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四、林业政务管理</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依法依规履行机关日常管理工作。</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依法依规完成工作任务，确保机关业务正常运行，提高业务工作效率。</w:t>
            </w:r>
          </w:p>
        </w:tc>
        <w:tc>
          <w:tcPr>
            <w:tcW w:w="1417" w:type="dxa"/>
            <w:vAlign w:val="center"/>
          </w:tcPr>
          <w:p w:rsidR="00E5790D" w:rsidRPr="00632DC2" w:rsidRDefault="00E5790D">
            <w:pPr>
              <w:spacing w:line="300" w:lineRule="exact"/>
              <w:jc w:val="left"/>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c>
          <w:tcPr>
            <w:tcW w:w="737" w:type="dxa"/>
            <w:vAlign w:val="center"/>
          </w:tcPr>
          <w:p w:rsidR="00E5790D" w:rsidRPr="00632DC2" w:rsidRDefault="00E5790D">
            <w:pPr>
              <w:spacing w:line="300" w:lineRule="exact"/>
              <w:jc w:val="center"/>
              <w:rPr>
                <w:rFonts w:ascii="方正书宋_GBK" w:eastAsia="方正书宋_GBK"/>
              </w:rPr>
            </w:pP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1</w:t>
            </w:r>
            <w:r w:rsidRPr="00632DC2">
              <w:rPr>
                <w:rFonts w:ascii="方正书宋_GBK" w:eastAsia="方正书宋_GBK" w:hint="eastAsia"/>
                <w:b/>
              </w:rPr>
              <w:t>、综合业务管理</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调研提出规划和建议，林业执法、教育培训、信息宣传，工作部署、协调推动、普查统计、督促指导、行政审批、业务监管及县委、政府交办的其他事项等行政管理事项。</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保障全县林业事业健康科学持续发展</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综合业务管理工作完成率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r w:rsidR="00E5790D" w:rsidRPr="00632DC2">
        <w:trPr>
          <w:trHeight w:val="227"/>
          <w:jc w:val="center"/>
        </w:trPr>
        <w:tc>
          <w:tcPr>
            <w:tcW w:w="2341" w:type="dxa"/>
            <w:vAlign w:val="center"/>
          </w:tcPr>
          <w:p w:rsidR="00E5790D" w:rsidRPr="00632DC2" w:rsidRDefault="00E5790D">
            <w:pPr>
              <w:spacing w:line="300" w:lineRule="exact"/>
              <w:jc w:val="left"/>
              <w:rPr>
                <w:rFonts w:ascii="方正书宋_GBK" w:eastAsia="方正书宋_GBK"/>
                <w:b/>
              </w:rPr>
            </w:pPr>
            <w:r w:rsidRPr="00632DC2">
              <w:rPr>
                <w:rFonts w:ascii="方正书宋_GBK" w:eastAsia="方正书宋_GBK" w:hint="eastAsia"/>
                <w:b/>
              </w:rPr>
              <w:t xml:space="preserve">　　</w:t>
            </w:r>
            <w:r w:rsidRPr="00632DC2">
              <w:rPr>
                <w:rFonts w:ascii="方正书宋_GBK" w:eastAsia="方正书宋_GBK"/>
                <w:b/>
              </w:rPr>
              <w:t>2</w:t>
            </w:r>
            <w:r w:rsidRPr="00632DC2">
              <w:rPr>
                <w:rFonts w:ascii="方正书宋_GBK" w:eastAsia="方正书宋_GBK" w:hint="eastAsia"/>
                <w:b/>
              </w:rPr>
              <w:t>、综合事务管理</w:t>
            </w:r>
          </w:p>
        </w:tc>
        <w:tc>
          <w:tcPr>
            <w:tcW w:w="1276" w:type="dxa"/>
            <w:vAlign w:val="center"/>
          </w:tcPr>
          <w:p w:rsidR="00E5790D" w:rsidRPr="00632DC2" w:rsidRDefault="00E5790D">
            <w:pPr>
              <w:spacing w:line="300" w:lineRule="exact"/>
              <w:jc w:val="left"/>
              <w:rPr>
                <w:rFonts w:ascii="方正书宋_GBK" w:eastAsia="方正书宋_GBK"/>
              </w:rPr>
            </w:pP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加强机关事务性管理、机关党建和老干部工作，开展机关信息化建设、自身能力建设。</w:t>
            </w:r>
          </w:p>
        </w:tc>
        <w:tc>
          <w:tcPr>
            <w:tcW w:w="2976"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确保机关正常运行，提高业务工作效率。</w:t>
            </w:r>
          </w:p>
        </w:tc>
        <w:tc>
          <w:tcPr>
            <w:tcW w:w="1417" w:type="dxa"/>
            <w:vAlign w:val="center"/>
          </w:tcPr>
          <w:p w:rsidR="00E5790D" w:rsidRPr="00632DC2" w:rsidRDefault="00E5790D">
            <w:pPr>
              <w:spacing w:line="300" w:lineRule="exact"/>
              <w:jc w:val="left"/>
              <w:rPr>
                <w:rFonts w:ascii="方正书宋_GBK" w:eastAsia="方正书宋_GBK"/>
              </w:rPr>
            </w:pPr>
            <w:r w:rsidRPr="00632DC2">
              <w:rPr>
                <w:rFonts w:ascii="方正书宋_GBK" w:eastAsia="方正书宋_GBK" w:hint="eastAsia"/>
              </w:rPr>
              <w:t>综合事务管理工作完成率</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100%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95%</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hint="eastAsia"/>
              </w:rPr>
              <w:t>≥</w:t>
            </w:r>
            <w:r w:rsidRPr="00632DC2">
              <w:rPr>
                <w:rFonts w:ascii="方正书宋_GBK" w:eastAsia="方正书宋_GBK"/>
              </w:rPr>
              <w:t>90%</w:t>
            </w:r>
          </w:p>
        </w:tc>
        <w:tc>
          <w:tcPr>
            <w:tcW w:w="737" w:type="dxa"/>
            <w:vAlign w:val="center"/>
          </w:tcPr>
          <w:p w:rsidR="00E5790D" w:rsidRPr="00632DC2" w:rsidRDefault="00E5790D">
            <w:pPr>
              <w:spacing w:line="300" w:lineRule="exact"/>
              <w:jc w:val="center"/>
              <w:rPr>
                <w:rFonts w:ascii="方正书宋_GBK" w:eastAsia="方正书宋_GBK"/>
              </w:rPr>
            </w:pPr>
            <w:r w:rsidRPr="00632DC2">
              <w:rPr>
                <w:rFonts w:ascii="方正书宋_GBK" w:eastAsia="方正书宋_GBK"/>
              </w:rPr>
              <w:t>&lt;90%</w:t>
            </w:r>
          </w:p>
        </w:tc>
      </w:tr>
    </w:tbl>
    <w:p w:rsidR="00E5790D" w:rsidRDefault="00E5790D">
      <w:pPr>
        <w:ind w:firstLineChars="200" w:firstLine="640"/>
        <w:rPr>
          <w:rFonts w:ascii="黑体" w:eastAsia="黑体" w:hAnsi="黑体"/>
          <w:sz w:val="32"/>
          <w:szCs w:val="32"/>
        </w:rPr>
      </w:pPr>
      <w:r>
        <w:rPr>
          <w:rFonts w:ascii="黑体" w:eastAsia="黑体" w:hAnsi="黑体" w:hint="eastAsia"/>
          <w:sz w:val="32"/>
          <w:szCs w:val="32"/>
        </w:rPr>
        <w:t>六、政府采购预算情况</w:t>
      </w:r>
    </w:p>
    <w:p w:rsidR="00E5790D" w:rsidRDefault="00E5790D">
      <w:pPr>
        <w:ind w:firstLineChars="200" w:firstLine="640"/>
        <w:rPr>
          <w:rFonts w:ascii="仿宋_GB2312" w:eastAsia="仿宋_GB2312" w:hAnsi="黑体"/>
          <w:color w:val="000000"/>
          <w:sz w:val="32"/>
          <w:szCs w:val="32"/>
        </w:rPr>
      </w:pPr>
      <w:bookmarkStart w:id="1" w:name="_Toc471398468"/>
      <w:r>
        <w:rPr>
          <w:rFonts w:ascii="仿宋_GB2312" w:eastAsia="仿宋_GB2312" w:hAnsi="黑体"/>
          <w:color w:val="000000"/>
          <w:sz w:val="32"/>
          <w:szCs w:val="32"/>
        </w:rPr>
        <w:t>2019</w:t>
      </w:r>
      <w:r>
        <w:rPr>
          <w:rFonts w:ascii="仿宋_GB2312" w:eastAsia="仿宋_GB2312" w:hAnsi="黑体" w:hint="eastAsia"/>
          <w:color w:val="000000"/>
          <w:sz w:val="32"/>
          <w:szCs w:val="32"/>
        </w:rPr>
        <w:t>年，</w:t>
      </w:r>
      <w:proofErr w:type="gramStart"/>
      <w:r>
        <w:rPr>
          <w:rFonts w:ascii="仿宋_GB2312" w:eastAsia="仿宋_GB2312" w:hAnsi="黑体" w:hint="eastAsia"/>
          <w:color w:val="000000"/>
          <w:sz w:val="32"/>
          <w:szCs w:val="32"/>
        </w:rPr>
        <w:t>我部门</w:t>
      </w:r>
      <w:bookmarkEnd w:id="1"/>
      <w:proofErr w:type="gramEnd"/>
      <w:r w:rsidR="00D436EF" w:rsidRPr="00D436EF">
        <w:rPr>
          <w:rFonts w:ascii="仿宋_GB2312" w:eastAsia="仿宋_GB2312" w:hAnsi="黑体" w:hint="eastAsia"/>
          <w:color w:val="000000"/>
          <w:sz w:val="32"/>
          <w:szCs w:val="32"/>
        </w:rPr>
        <w:t>安排政府采购预算</w:t>
      </w:r>
      <w:r>
        <w:rPr>
          <w:rFonts w:ascii="仿宋_GB2312" w:eastAsia="仿宋_GB2312" w:hAnsi="黑体" w:hint="eastAsia"/>
          <w:color w:val="000000"/>
          <w:sz w:val="32"/>
          <w:szCs w:val="32"/>
        </w:rPr>
        <w:t>资金</w:t>
      </w:r>
      <w:r>
        <w:rPr>
          <w:rFonts w:ascii="仿宋_GB2312" w:eastAsia="仿宋_GB2312" w:hAnsi="黑体"/>
          <w:color w:val="000000"/>
          <w:sz w:val="32"/>
          <w:szCs w:val="32"/>
        </w:rPr>
        <w:t>991.80</w:t>
      </w:r>
      <w:r>
        <w:rPr>
          <w:rFonts w:ascii="仿宋_GB2312" w:eastAsia="仿宋_GB2312" w:hAnsi="黑体" w:hint="eastAsia"/>
          <w:color w:val="000000"/>
          <w:sz w:val="32"/>
          <w:szCs w:val="32"/>
        </w:rPr>
        <w:t>万元。</w:t>
      </w:r>
      <w:r w:rsidR="00D436EF" w:rsidRPr="00D436EF">
        <w:rPr>
          <w:rFonts w:ascii="仿宋_GB2312" w:eastAsia="仿宋_GB2312" w:hAnsi="黑体" w:hint="eastAsia"/>
          <w:color w:val="000000"/>
          <w:sz w:val="32"/>
          <w:szCs w:val="32"/>
        </w:rPr>
        <w:t>具体内容见下表。</w:t>
      </w:r>
    </w:p>
    <w:p w:rsidR="00E5790D" w:rsidRDefault="00E5790D">
      <w:pPr>
        <w:jc w:val="center"/>
        <w:outlineLvl w:val="0"/>
        <w:rPr>
          <w:rFonts w:ascii="方正小标宋_GBK" w:eastAsia="方正小标宋_GBK" w:hAnsi="Times New Roman"/>
          <w:sz w:val="32"/>
          <w:szCs w:val="24"/>
        </w:rPr>
      </w:pPr>
    </w:p>
    <w:p w:rsidR="00E5790D" w:rsidRDefault="00E5790D">
      <w:pPr>
        <w:jc w:val="center"/>
        <w:outlineLvl w:val="0"/>
        <w:rPr>
          <w:rFonts w:ascii="方正小标宋_GBK" w:eastAsia="方正小标宋_GBK" w:hAnsi="Times New Roman"/>
          <w:sz w:val="32"/>
          <w:szCs w:val="24"/>
        </w:rPr>
      </w:pPr>
    </w:p>
    <w:p w:rsidR="00E5790D" w:rsidRDefault="00E5790D">
      <w:pPr>
        <w:jc w:val="center"/>
        <w:outlineLvl w:val="0"/>
        <w:rPr>
          <w:rFonts w:ascii="方正小标宋_GBK" w:eastAsia="方正小标宋_GBK" w:hAnsi="Times New Roman"/>
          <w:sz w:val="32"/>
          <w:szCs w:val="24"/>
        </w:rPr>
      </w:pPr>
      <w:r>
        <w:rPr>
          <w:rFonts w:ascii="方正小标宋_GBK" w:eastAsia="方正小标宋_GBK" w:hAnsi="Times New Roman" w:hint="eastAsia"/>
          <w:sz w:val="32"/>
          <w:szCs w:val="24"/>
        </w:rPr>
        <w:t>部门政府采购预算</w:t>
      </w:r>
    </w:p>
    <w:tbl>
      <w:tblPr>
        <w:tblW w:w="14711" w:type="dxa"/>
        <w:jc w:val="center"/>
        <w:tblInd w:w="-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826"/>
        <w:gridCol w:w="935"/>
        <w:gridCol w:w="1758"/>
        <w:gridCol w:w="735"/>
        <w:gridCol w:w="662"/>
        <w:gridCol w:w="878"/>
        <w:gridCol w:w="904"/>
        <w:gridCol w:w="992"/>
        <w:gridCol w:w="1020"/>
        <w:gridCol w:w="959"/>
        <w:gridCol w:w="736"/>
        <w:gridCol w:w="687"/>
        <w:gridCol w:w="884"/>
        <w:gridCol w:w="735"/>
      </w:tblGrid>
      <w:tr w:rsidR="00E5790D" w:rsidRPr="00632DC2">
        <w:trPr>
          <w:tblHeader/>
          <w:jc w:val="center"/>
        </w:trPr>
        <w:tc>
          <w:tcPr>
            <w:tcW w:w="8698" w:type="dxa"/>
            <w:gridSpan w:val="7"/>
            <w:tcBorders>
              <w:top w:val="single" w:sz="6" w:space="0" w:color="FFFFFF"/>
              <w:left w:val="single" w:sz="6" w:space="0" w:color="FFFFFF"/>
              <w:right w:val="single" w:sz="6" w:space="0" w:color="FFFFFF"/>
            </w:tcBorders>
            <w:vAlign w:val="center"/>
          </w:tcPr>
          <w:p w:rsidR="00E5790D" w:rsidRDefault="00E5790D">
            <w:pPr>
              <w:spacing w:line="300" w:lineRule="exact"/>
              <w:jc w:val="left"/>
              <w:rPr>
                <w:rFonts w:ascii="方正小标宋_GBK" w:eastAsia="方正小标宋_GBK" w:hAnsi="Times New Roman"/>
                <w:sz w:val="24"/>
                <w:szCs w:val="24"/>
              </w:rPr>
            </w:pPr>
            <w:r>
              <w:rPr>
                <w:rFonts w:ascii="方正小标宋_GBK" w:eastAsia="方正小标宋_GBK" w:hAnsi="Times New Roman"/>
                <w:sz w:val="18"/>
                <w:szCs w:val="18"/>
              </w:rPr>
              <w:t>707</w:t>
            </w:r>
            <w:r>
              <w:rPr>
                <w:rFonts w:ascii="方正小标宋_GBK" w:eastAsia="方正小标宋_GBK" w:hAnsi="Times New Roman" w:hint="eastAsia"/>
                <w:sz w:val="18"/>
                <w:szCs w:val="18"/>
              </w:rPr>
              <w:t>霸州市林业局</w:t>
            </w:r>
          </w:p>
        </w:tc>
        <w:tc>
          <w:tcPr>
            <w:tcW w:w="6013" w:type="dxa"/>
            <w:gridSpan w:val="7"/>
            <w:tcBorders>
              <w:top w:val="single" w:sz="6" w:space="0" w:color="FFFFFF"/>
              <w:left w:val="single" w:sz="6" w:space="0" w:color="FFFFFF"/>
              <w:right w:val="single" w:sz="6" w:space="0" w:color="FFFFFF"/>
            </w:tcBorders>
            <w:vAlign w:val="center"/>
          </w:tcPr>
          <w:p w:rsidR="00E5790D" w:rsidRDefault="00E5790D">
            <w:pPr>
              <w:spacing w:line="300" w:lineRule="exact"/>
              <w:jc w:val="right"/>
              <w:rPr>
                <w:rFonts w:ascii="方正小标宋_GBK" w:eastAsia="方正小标宋_GBK" w:hAnsi="Times New Roman"/>
                <w:sz w:val="18"/>
                <w:szCs w:val="18"/>
              </w:rPr>
            </w:pPr>
            <w:r>
              <w:rPr>
                <w:rFonts w:ascii="方正小标宋_GBK" w:eastAsia="方正小标宋_GBK" w:hAnsi="Times New Roman" w:hint="eastAsia"/>
                <w:sz w:val="18"/>
                <w:szCs w:val="18"/>
              </w:rPr>
              <w:t>单位：万元</w:t>
            </w:r>
          </w:p>
        </w:tc>
      </w:tr>
      <w:tr w:rsidR="00E5790D" w:rsidRPr="00632DC2">
        <w:trPr>
          <w:tblHeader/>
          <w:jc w:val="center"/>
        </w:trPr>
        <w:tc>
          <w:tcPr>
            <w:tcW w:w="3761" w:type="dxa"/>
            <w:gridSpan w:val="2"/>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政府采购项目来源</w:t>
            </w:r>
          </w:p>
        </w:tc>
        <w:tc>
          <w:tcPr>
            <w:tcW w:w="1758"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采购物品名称</w:t>
            </w:r>
          </w:p>
        </w:tc>
        <w:tc>
          <w:tcPr>
            <w:tcW w:w="735"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政府采购目录序号</w:t>
            </w:r>
          </w:p>
        </w:tc>
        <w:tc>
          <w:tcPr>
            <w:tcW w:w="662"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w:t>
            </w:r>
            <w:r>
              <w:rPr>
                <w:rFonts w:ascii="方正书宋_GBK" w:eastAsia="方正书宋_GBK" w:hAnsi="Times New Roman"/>
                <w:b/>
                <w:szCs w:val="24"/>
              </w:rPr>
              <w:t xml:space="preserve">  </w:t>
            </w:r>
            <w:r>
              <w:rPr>
                <w:rFonts w:ascii="方正书宋_GBK" w:eastAsia="方正书宋_GBK" w:hAnsi="Times New Roman" w:hint="eastAsia"/>
                <w:b/>
                <w:szCs w:val="24"/>
              </w:rPr>
              <w:t>单位</w:t>
            </w:r>
          </w:p>
        </w:tc>
        <w:tc>
          <w:tcPr>
            <w:tcW w:w="878"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数量</w:t>
            </w:r>
          </w:p>
        </w:tc>
        <w:tc>
          <w:tcPr>
            <w:tcW w:w="904"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单价</w:t>
            </w:r>
          </w:p>
        </w:tc>
        <w:tc>
          <w:tcPr>
            <w:tcW w:w="6013" w:type="dxa"/>
            <w:gridSpan w:val="7"/>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政府采购金额</w:t>
            </w:r>
          </w:p>
        </w:tc>
      </w:tr>
      <w:tr w:rsidR="00E5790D" w:rsidRPr="00632DC2">
        <w:trPr>
          <w:tblHeader/>
          <w:jc w:val="center"/>
        </w:trPr>
        <w:tc>
          <w:tcPr>
            <w:tcW w:w="2826"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项目名称</w:t>
            </w:r>
          </w:p>
        </w:tc>
        <w:tc>
          <w:tcPr>
            <w:tcW w:w="935"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预算资金</w:t>
            </w:r>
          </w:p>
        </w:tc>
        <w:tc>
          <w:tcPr>
            <w:tcW w:w="1758" w:type="dxa"/>
            <w:vMerge/>
            <w:vAlign w:val="center"/>
          </w:tcPr>
          <w:p w:rsidR="00E5790D" w:rsidRDefault="00E5790D">
            <w:pPr>
              <w:spacing w:line="300" w:lineRule="exact"/>
              <w:jc w:val="left"/>
              <w:outlineLvl w:val="0"/>
              <w:rPr>
                <w:rFonts w:ascii="Times New Roman" w:hAnsi="Times New Roman"/>
                <w:szCs w:val="24"/>
              </w:rPr>
            </w:pPr>
          </w:p>
        </w:tc>
        <w:tc>
          <w:tcPr>
            <w:tcW w:w="735" w:type="dxa"/>
            <w:vMerge/>
            <w:vAlign w:val="center"/>
          </w:tcPr>
          <w:p w:rsidR="00E5790D" w:rsidRDefault="00E5790D">
            <w:pPr>
              <w:spacing w:line="300" w:lineRule="exact"/>
              <w:jc w:val="left"/>
              <w:outlineLvl w:val="0"/>
              <w:rPr>
                <w:rFonts w:ascii="Times New Roman" w:hAnsi="Times New Roman"/>
                <w:szCs w:val="24"/>
              </w:rPr>
            </w:pPr>
          </w:p>
        </w:tc>
        <w:tc>
          <w:tcPr>
            <w:tcW w:w="662" w:type="dxa"/>
            <w:vMerge/>
            <w:vAlign w:val="center"/>
          </w:tcPr>
          <w:p w:rsidR="00E5790D" w:rsidRDefault="00E5790D">
            <w:pPr>
              <w:spacing w:line="300" w:lineRule="exact"/>
              <w:jc w:val="left"/>
              <w:outlineLvl w:val="0"/>
              <w:rPr>
                <w:rFonts w:ascii="Times New Roman" w:hAnsi="Times New Roman"/>
                <w:szCs w:val="24"/>
              </w:rPr>
            </w:pPr>
          </w:p>
        </w:tc>
        <w:tc>
          <w:tcPr>
            <w:tcW w:w="878" w:type="dxa"/>
            <w:vMerge/>
            <w:vAlign w:val="center"/>
          </w:tcPr>
          <w:p w:rsidR="00E5790D" w:rsidRDefault="00E5790D">
            <w:pPr>
              <w:spacing w:line="300" w:lineRule="exact"/>
              <w:jc w:val="left"/>
              <w:outlineLvl w:val="0"/>
              <w:rPr>
                <w:rFonts w:ascii="Times New Roman" w:hAnsi="Times New Roman"/>
                <w:szCs w:val="24"/>
              </w:rPr>
            </w:pPr>
          </w:p>
        </w:tc>
        <w:tc>
          <w:tcPr>
            <w:tcW w:w="904" w:type="dxa"/>
            <w:vMerge/>
            <w:vAlign w:val="center"/>
          </w:tcPr>
          <w:p w:rsidR="00E5790D" w:rsidRDefault="00E5790D">
            <w:pPr>
              <w:spacing w:line="300" w:lineRule="exact"/>
              <w:jc w:val="left"/>
              <w:outlineLvl w:val="0"/>
              <w:rPr>
                <w:rFonts w:ascii="Times New Roman" w:hAnsi="Times New Roman"/>
                <w:szCs w:val="24"/>
              </w:rPr>
            </w:pPr>
          </w:p>
        </w:tc>
        <w:tc>
          <w:tcPr>
            <w:tcW w:w="992"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总计</w:t>
            </w:r>
          </w:p>
        </w:tc>
        <w:tc>
          <w:tcPr>
            <w:tcW w:w="4286" w:type="dxa"/>
            <w:gridSpan w:val="5"/>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当年部门预算安排资金</w:t>
            </w:r>
          </w:p>
        </w:tc>
        <w:tc>
          <w:tcPr>
            <w:tcW w:w="735" w:type="dxa"/>
            <w:vMerge w:val="restart"/>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其他渠道资金</w:t>
            </w:r>
          </w:p>
        </w:tc>
      </w:tr>
      <w:tr w:rsidR="00E5790D" w:rsidRPr="00632DC2">
        <w:trPr>
          <w:trHeight w:val="1005"/>
          <w:tblHeader/>
          <w:jc w:val="center"/>
        </w:trPr>
        <w:tc>
          <w:tcPr>
            <w:tcW w:w="2826" w:type="dxa"/>
            <w:vMerge/>
            <w:vAlign w:val="center"/>
          </w:tcPr>
          <w:p w:rsidR="00E5790D" w:rsidRDefault="00E5790D">
            <w:pPr>
              <w:spacing w:line="300" w:lineRule="exact"/>
              <w:jc w:val="left"/>
              <w:outlineLvl w:val="0"/>
              <w:rPr>
                <w:rFonts w:ascii="Times New Roman" w:hAnsi="Times New Roman"/>
                <w:szCs w:val="24"/>
              </w:rPr>
            </w:pPr>
          </w:p>
        </w:tc>
        <w:tc>
          <w:tcPr>
            <w:tcW w:w="935" w:type="dxa"/>
            <w:vMerge/>
            <w:vAlign w:val="center"/>
          </w:tcPr>
          <w:p w:rsidR="00E5790D" w:rsidRDefault="00E5790D">
            <w:pPr>
              <w:spacing w:line="300" w:lineRule="exact"/>
              <w:jc w:val="left"/>
              <w:outlineLvl w:val="0"/>
              <w:rPr>
                <w:rFonts w:ascii="Times New Roman" w:hAnsi="Times New Roman"/>
                <w:szCs w:val="24"/>
              </w:rPr>
            </w:pPr>
          </w:p>
        </w:tc>
        <w:tc>
          <w:tcPr>
            <w:tcW w:w="1758" w:type="dxa"/>
            <w:vMerge/>
            <w:vAlign w:val="center"/>
          </w:tcPr>
          <w:p w:rsidR="00E5790D" w:rsidRDefault="00E5790D">
            <w:pPr>
              <w:spacing w:line="300" w:lineRule="exact"/>
              <w:jc w:val="left"/>
              <w:outlineLvl w:val="0"/>
              <w:rPr>
                <w:rFonts w:ascii="Times New Roman" w:hAnsi="Times New Roman"/>
                <w:szCs w:val="24"/>
              </w:rPr>
            </w:pPr>
          </w:p>
        </w:tc>
        <w:tc>
          <w:tcPr>
            <w:tcW w:w="735" w:type="dxa"/>
            <w:vMerge/>
            <w:vAlign w:val="center"/>
          </w:tcPr>
          <w:p w:rsidR="00E5790D" w:rsidRDefault="00E5790D">
            <w:pPr>
              <w:spacing w:line="300" w:lineRule="exact"/>
              <w:jc w:val="left"/>
              <w:outlineLvl w:val="0"/>
              <w:rPr>
                <w:rFonts w:ascii="Times New Roman" w:hAnsi="Times New Roman"/>
                <w:szCs w:val="24"/>
              </w:rPr>
            </w:pPr>
          </w:p>
        </w:tc>
        <w:tc>
          <w:tcPr>
            <w:tcW w:w="662" w:type="dxa"/>
            <w:vMerge/>
            <w:vAlign w:val="center"/>
          </w:tcPr>
          <w:p w:rsidR="00E5790D" w:rsidRDefault="00E5790D">
            <w:pPr>
              <w:spacing w:line="300" w:lineRule="exact"/>
              <w:jc w:val="left"/>
              <w:outlineLvl w:val="0"/>
              <w:rPr>
                <w:rFonts w:ascii="Times New Roman" w:hAnsi="Times New Roman"/>
                <w:szCs w:val="24"/>
              </w:rPr>
            </w:pPr>
          </w:p>
        </w:tc>
        <w:tc>
          <w:tcPr>
            <w:tcW w:w="878" w:type="dxa"/>
            <w:vMerge/>
            <w:vAlign w:val="center"/>
          </w:tcPr>
          <w:p w:rsidR="00E5790D" w:rsidRDefault="00E5790D">
            <w:pPr>
              <w:spacing w:line="300" w:lineRule="exact"/>
              <w:jc w:val="left"/>
              <w:outlineLvl w:val="0"/>
              <w:rPr>
                <w:rFonts w:ascii="Times New Roman" w:hAnsi="Times New Roman"/>
                <w:szCs w:val="24"/>
              </w:rPr>
            </w:pPr>
          </w:p>
        </w:tc>
        <w:tc>
          <w:tcPr>
            <w:tcW w:w="904" w:type="dxa"/>
            <w:vMerge/>
            <w:vAlign w:val="center"/>
          </w:tcPr>
          <w:p w:rsidR="00E5790D" w:rsidRDefault="00E5790D">
            <w:pPr>
              <w:spacing w:line="300" w:lineRule="exact"/>
              <w:jc w:val="left"/>
              <w:outlineLvl w:val="0"/>
              <w:rPr>
                <w:rFonts w:ascii="Times New Roman" w:hAnsi="Times New Roman"/>
                <w:szCs w:val="24"/>
              </w:rPr>
            </w:pPr>
          </w:p>
        </w:tc>
        <w:tc>
          <w:tcPr>
            <w:tcW w:w="992" w:type="dxa"/>
            <w:vMerge/>
            <w:vAlign w:val="center"/>
          </w:tcPr>
          <w:p w:rsidR="00E5790D" w:rsidRDefault="00E5790D">
            <w:pPr>
              <w:spacing w:line="300" w:lineRule="exact"/>
              <w:jc w:val="left"/>
              <w:outlineLvl w:val="0"/>
              <w:rPr>
                <w:rFonts w:ascii="Times New Roman" w:hAnsi="Times New Roman"/>
                <w:szCs w:val="24"/>
              </w:rPr>
            </w:pP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合计</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一般公共预算拨款</w:t>
            </w:r>
          </w:p>
        </w:tc>
        <w:tc>
          <w:tcPr>
            <w:tcW w:w="73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基金预算拨款</w:t>
            </w:r>
          </w:p>
        </w:tc>
        <w:tc>
          <w:tcPr>
            <w:tcW w:w="687"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财政专户核拨</w:t>
            </w:r>
          </w:p>
        </w:tc>
        <w:tc>
          <w:tcPr>
            <w:tcW w:w="88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其他来源收入</w:t>
            </w:r>
          </w:p>
        </w:tc>
        <w:tc>
          <w:tcPr>
            <w:tcW w:w="735" w:type="dxa"/>
            <w:vMerge/>
            <w:vAlign w:val="center"/>
          </w:tcPr>
          <w:p w:rsidR="00E5790D" w:rsidRDefault="00E5790D">
            <w:pPr>
              <w:spacing w:line="300" w:lineRule="exact"/>
              <w:jc w:val="left"/>
              <w:outlineLvl w:val="0"/>
              <w:rPr>
                <w:rFonts w:ascii="Times New Roman" w:hAnsi="Times New Roman"/>
                <w:szCs w:val="24"/>
              </w:rPr>
            </w:pPr>
          </w:p>
        </w:tc>
      </w:tr>
      <w:tr w:rsidR="00E5790D" w:rsidRPr="00632DC2">
        <w:trPr>
          <w:trHeight w:val="450"/>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合　计</w:t>
            </w:r>
          </w:p>
        </w:tc>
        <w:tc>
          <w:tcPr>
            <w:tcW w:w="935" w:type="dxa"/>
            <w:vAlign w:val="center"/>
          </w:tcPr>
          <w:p w:rsidR="00E5790D" w:rsidRDefault="00E5790D">
            <w:pPr>
              <w:spacing w:line="300" w:lineRule="exact"/>
              <w:jc w:val="center"/>
              <w:rPr>
                <w:rFonts w:ascii="方正书宋_GBK" w:eastAsia="方正书宋_GBK" w:hAnsi="Times New Roman"/>
                <w:b/>
                <w:szCs w:val="24"/>
              </w:rPr>
            </w:pPr>
          </w:p>
        </w:tc>
        <w:tc>
          <w:tcPr>
            <w:tcW w:w="1758"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c>
          <w:tcPr>
            <w:tcW w:w="662" w:type="dxa"/>
            <w:vAlign w:val="center"/>
          </w:tcPr>
          <w:p w:rsidR="00E5790D" w:rsidRDefault="00E5790D">
            <w:pPr>
              <w:spacing w:line="300" w:lineRule="exact"/>
              <w:jc w:val="center"/>
              <w:rPr>
                <w:rFonts w:ascii="方正书宋_GBK" w:eastAsia="方正书宋_GBK" w:hAnsi="Times New Roman"/>
                <w:b/>
                <w:szCs w:val="24"/>
              </w:rPr>
            </w:pPr>
          </w:p>
        </w:tc>
        <w:tc>
          <w:tcPr>
            <w:tcW w:w="878" w:type="dxa"/>
            <w:vAlign w:val="center"/>
          </w:tcPr>
          <w:p w:rsidR="00E5790D" w:rsidRDefault="00E5790D">
            <w:pPr>
              <w:spacing w:line="300" w:lineRule="exact"/>
              <w:jc w:val="center"/>
              <w:rPr>
                <w:rFonts w:ascii="方正书宋_GBK" w:eastAsia="方正书宋_GBK" w:hAnsi="Times New Roman"/>
                <w:b/>
                <w:szCs w:val="24"/>
              </w:rPr>
            </w:pPr>
          </w:p>
        </w:tc>
        <w:tc>
          <w:tcPr>
            <w:tcW w:w="904" w:type="dxa"/>
            <w:vAlign w:val="center"/>
          </w:tcPr>
          <w:p w:rsidR="00E5790D" w:rsidRDefault="00E5790D">
            <w:pPr>
              <w:spacing w:line="300" w:lineRule="exact"/>
              <w:jc w:val="center"/>
              <w:rPr>
                <w:rFonts w:ascii="方正书宋_GBK" w:eastAsia="方正书宋_GBK" w:hAnsi="Times New Roman"/>
                <w:b/>
                <w:szCs w:val="24"/>
              </w:rPr>
            </w:pP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991.80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991.80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991.80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林地变更调查经费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16.96</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84.80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0.20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16.96</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16.96</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16.96</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2019</w:t>
            </w:r>
            <w:r>
              <w:rPr>
                <w:rFonts w:ascii="方正书宋_GBK" w:eastAsia="方正书宋_GBK" w:hAnsi="Times New Roman" w:hint="eastAsia"/>
                <w:b/>
                <w:szCs w:val="24"/>
              </w:rPr>
              <w:t>年度林业有害生物防治经费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21</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2.50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2.40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6.00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6.00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6.00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2019</w:t>
            </w:r>
            <w:r>
              <w:rPr>
                <w:rFonts w:ascii="方正书宋_GBK" w:eastAsia="方正书宋_GBK" w:hAnsi="Times New Roman" w:hint="eastAsia"/>
                <w:b/>
                <w:szCs w:val="24"/>
              </w:rPr>
              <w:t>年度林业有害生物防治经费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21</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0.15</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15.00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15.00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15.00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关于提前下达</w:t>
            </w:r>
            <w:r>
              <w:rPr>
                <w:rFonts w:ascii="方正书宋_GBK" w:eastAsia="方正书宋_GBK" w:hAnsi="Times New Roman"/>
                <w:b/>
                <w:szCs w:val="24"/>
              </w:rPr>
              <w:t>2019</w:t>
            </w:r>
            <w:r>
              <w:rPr>
                <w:rFonts w:ascii="方正书宋_GBK" w:eastAsia="方正书宋_GBK" w:hAnsi="Times New Roman" w:hint="eastAsia"/>
                <w:b/>
                <w:szCs w:val="24"/>
              </w:rPr>
              <w:t>年省级林业改革发展补助资金的通知</w:t>
            </w:r>
            <w:r>
              <w:rPr>
                <w:rFonts w:ascii="方正书宋_GBK" w:eastAsia="方正书宋_GBK" w:hAnsi="Times New Roman"/>
                <w:b/>
                <w:szCs w:val="24"/>
              </w:rPr>
              <w:t>(</w:t>
            </w:r>
            <w:r>
              <w:rPr>
                <w:rFonts w:ascii="方正书宋_GBK" w:eastAsia="方正书宋_GBK" w:hAnsi="Times New Roman" w:hint="eastAsia"/>
                <w:b/>
                <w:szCs w:val="24"/>
              </w:rPr>
              <w:t>冀财农</w:t>
            </w:r>
            <w:r>
              <w:rPr>
                <w:rFonts w:ascii="方正书宋_GBK" w:eastAsia="方正书宋_GBK" w:hAnsi="Times New Roman"/>
                <w:b/>
                <w:szCs w:val="24"/>
              </w:rPr>
              <w:t>[2018])77</w:t>
            </w:r>
            <w:r>
              <w:rPr>
                <w:rFonts w:ascii="方正书宋_GBK" w:eastAsia="方正书宋_GBK" w:hAnsi="Times New Roman" w:hint="eastAsia"/>
                <w:b/>
                <w:szCs w:val="24"/>
              </w:rPr>
              <w:t>号</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4</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2.50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森林植被恢复费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1000</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8.00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800.00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800.00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800.00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关于提前下达</w:t>
            </w:r>
            <w:r>
              <w:rPr>
                <w:rFonts w:ascii="方正书宋_GBK" w:eastAsia="方正书宋_GBK" w:hAnsi="Times New Roman"/>
                <w:b/>
                <w:szCs w:val="24"/>
              </w:rPr>
              <w:t>2019</w:t>
            </w:r>
            <w:r>
              <w:rPr>
                <w:rFonts w:ascii="方正书宋_GBK" w:eastAsia="方正书宋_GBK" w:hAnsi="Times New Roman" w:hint="eastAsia"/>
                <w:b/>
                <w:szCs w:val="24"/>
              </w:rPr>
              <w:t>年省级林业改革发展补助资金的通知</w:t>
            </w:r>
            <w:r>
              <w:rPr>
                <w:rFonts w:ascii="方正书宋_GBK" w:eastAsia="方正书宋_GBK" w:hAnsi="Times New Roman"/>
                <w:b/>
                <w:szCs w:val="24"/>
              </w:rPr>
              <w:t>(</w:t>
            </w:r>
            <w:r>
              <w:rPr>
                <w:rFonts w:ascii="方正书宋_GBK" w:eastAsia="方正书宋_GBK" w:hAnsi="Times New Roman" w:hint="eastAsia"/>
                <w:b/>
                <w:szCs w:val="24"/>
              </w:rPr>
              <w:t>冀财农</w:t>
            </w:r>
            <w:r>
              <w:rPr>
                <w:rFonts w:ascii="方正书宋_GBK" w:eastAsia="方正书宋_GBK" w:hAnsi="Times New Roman"/>
                <w:b/>
                <w:szCs w:val="24"/>
              </w:rPr>
              <w:t>[2018])77</w:t>
            </w:r>
            <w:r>
              <w:rPr>
                <w:rFonts w:ascii="方正书宋_GBK" w:eastAsia="方正书宋_GBK" w:hAnsi="Times New Roman" w:hint="eastAsia"/>
                <w:b/>
                <w:szCs w:val="24"/>
              </w:rPr>
              <w:t>号</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造林绿化迎检工作经费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0.50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5.00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proofErr w:type="gramStart"/>
            <w:r>
              <w:rPr>
                <w:rFonts w:ascii="方正书宋_GBK" w:eastAsia="方正书宋_GBK" w:hAnsi="Times New Roman" w:hint="eastAsia"/>
                <w:b/>
                <w:szCs w:val="24"/>
              </w:rPr>
              <w:t>创森宣传</w:t>
            </w:r>
            <w:proofErr w:type="gramEnd"/>
            <w:r>
              <w:rPr>
                <w:rFonts w:ascii="方正书宋_GBK" w:eastAsia="方正书宋_GBK" w:hAnsi="Times New Roman" w:hint="eastAsia"/>
                <w:b/>
                <w:szCs w:val="24"/>
              </w:rPr>
              <w:t>工作经费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0.20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lastRenderedPageBreak/>
              <w:t>义务植树活动经费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0.17</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17.00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17.00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17.00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调查规划设计及造林验收费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48.84</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244.2</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0.20</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48.84</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48.84</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48.84</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r w:rsidR="00E5790D" w:rsidRPr="00632DC2">
        <w:trPr>
          <w:jc w:val="center"/>
        </w:trPr>
        <w:tc>
          <w:tcPr>
            <w:tcW w:w="2826"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义务植树活动经费</w:t>
            </w:r>
          </w:p>
        </w:tc>
        <w:tc>
          <w:tcPr>
            <w:tcW w:w="9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20</w:t>
            </w:r>
          </w:p>
        </w:tc>
        <w:tc>
          <w:tcPr>
            <w:tcW w:w="175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农林牧副渔服务</w:t>
            </w:r>
          </w:p>
        </w:tc>
        <w:tc>
          <w:tcPr>
            <w:tcW w:w="735"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C21</w:t>
            </w:r>
          </w:p>
        </w:tc>
        <w:tc>
          <w:tcPr>
            <w:tcW w:w="66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hint="eastAsia"/>
                <w:b/>
                <w:szCs w:val="24"/>
              </w:rPr>
              <w:t>元</w:t>
            </w:r>
          </w:p>
        </w:tc>
        <w:tc>
          <w:tcPr>
            <w:tcW w:w="878"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100</w:t>
            </w:r>
          </w:p>
        </w:tc>
        <w:tc>
          <w:tcPr>
            <w:tcW w:w="904"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0.03</w:t>
            </w:r>
          </w:p>
        </w:tc>
        <w:tc>
          <w:tcPr>
            <w:tcW w:w="992"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3.00</w:t>
            </w:r>
          </w:p>
        </w:tc>
        <w:tc>
          <w:tcPr>
            <w:tcW w:w="1020"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3.00</w:t>
            </w:r>
          </w:p>
        </w:tc>
        <w:tc>
          <w:tcPr>
            <w:tcW w:w="959" w:type="dxa"/>
            <w:vAlign w:val="center"/>
          </w:tcPr>
          <w:p w:rsidR="00E5790D" w:rsidRDefault="00E5790D">
            <w:pPr>
              <w:spacing w:line="300" w:lineRule="exact"/>
              <w:jc w:val="center"/>
              <w:rPr>
                <w:rFonts w:ascii="方正书宋_GBK" w:eastAsia="方正书宋_GBK" w:hAnsi="Times New Roman"/>
                <w:b/>
                <w:szCs w:val="24"/>
              </w:rPr>
            </w:pPr>
            <w:r>
              <w:rPr>
                <w:rFonts w:ascii="方正书宋_GBK" w:eastAsia="方正书宋_GBK" w:hAnsi="Times New Roman"/>
                <w:b/>
                <w:szCs w:val="24"/>
              </w:rPr>
              <w:t>3.00</w:t>
            </w:r>
          </w:p>
        </w:tc>
        <w:tc>
          <w:tcPr>
            <w:tcW w:w="736" w:type="dxa"/>
            <w:vAlign w:val="center"/>
          </w:tcPr>
          <w:p w:rsidR="00E5790D" w:rsidRDefault="00E5790D">
            <w:pPr>
              <w:spacing w:line="300" w:lineRule="exact"/>
              <w:jc w:val="center"/>
              <w:rPr>
                <w:rFonts w:ascii="方正书宋_GBK" w:eastAsia="方正书宋_GBK" w:hAnsi="Times New Roman"/>
                <w:b/>
                <w:szCs w:val="24"/>
              </w:rPr>
            </w:pPr>
          </w:p>
        </w:tc>
        <w:tc>
          <w:tcPr>
            <w:tcW w:w="687" w:type="dxa"/>
            <w:vAlign w:val="center"/>
          </w:tcPr>
          <w:p w:rsidR="00E5790D" w:rsidRDefault="00E5790D">
            <w:pPr>
              <w:spacing w:line="300" w:lineRule="exact"/>
              <w:jc w:val="center"/>
              <w:rPr>
                <w:rFonts w:ascii="方正书宋_GBK" w:eastAsia="方正书宋_GBK" w:hAnsi="Times New Roman"/>
                <w:b/>
                <w:szCs w:val="24"/>
              </w:rPr>
            </w:pPr>
          </w:p>
        </w:tc>
        <w:tc>
          <w:tcPr>
            <w:tcW w:w="884" w:type="dxa"/>
            <w:vAlign w:val="center"/>
          </w:tcPr>
          <w:p w:rsidR="00E5790D" w:rsidRDefault="00E5790D">
            <w:pPr>
              <w:spacing w:line="300" w:lineRule="exact"/>
              <w:jc w:val="center"/>
              <w:rPr>
                <w:rFonts w:ascii="方正书宋_GBK" w:eastAsia="方正书宋_GBK" w:hAnsi="Times New Roman"/>
                <w:b/>
                <w:szCs w:val="24"/>
              </w:rPr>
            </w:pPr>
          </w:p>
        </w:tc>
        <w:tc>
          <w:tcPr>
            <w:tcW w:w="735" w:type="dxa"/>
            <w:vAlign w:val="center"/>
          </w:tcPr>
          <w:p w:rsidR="00E5790D" w:rsidRDefault="00E5790D">
            <w:pPr>
              <w:spacing w:line="300" w:lineRule="exact"/>
              <w:jc w:val="center"/>
              <w:rPr>
                <w:rFonts w:ascii="方正书宋_GBK" w:eastAsia="方正书宋_GBK" w:hAnsi="Times New Roman"/>
                <w:b/>
                <w:szCs w:val="24"/>
              </w:rPr>
            </w:pPr>
          </w:p>
        </w:tc>
      </w:tr>
    </w:tbl>
    <w:p w:rsidR="00E5790D" w:rsidRDefault="00E5790D">
      <w:pPr>
        <w:rPr>
          <w:rFonts w:ascii="黑体" w:eastAsia="黑体" w:hAnsi="黑体"/>
          <w:sz w:val="32"/>
          <w:szCs w:val="32"/>
        </w:rPr>
      </w:pPr>
    </w:p>
    <w:p w:rsidR="00E5790D" w:rsidRDefault="00E5790D">
      <w:pPr>
        <w:rPr>
          <w:rFonts w:ascii="黑体" w:eastAsia="黑体" w:hAnsi="黑体"/>
          <w:sz w:val="32"/>
          <w:szCs w:val="32"/>
        </w:rPr>
      </w:pPr>
    </w:p>
    <w:p w:rsidR="00E5790D" w:rsidRDefault="00E5790D">
      <w:pPr>
        <w:ind w:firstLineChars="200" w:firstLine="640"/>
        <w:rPr>
          <w:rFonts w:ascii="黑体" w:eastAsia="黑体" w:hAnsi="黑体"/>
          <w:sz w:val="32"/>
          <w:szCs w:val="32"/>
        </w:rPr>
      </w:pPr>
      <w:r>
        <w:rPr>
          <w:rFonts w:ascii="黑体" w:eastAsia="黑体" w:hAnsi="黑体" w:hint="eastAsia"/>
          <w:sz w:val="32"/>
          <w:szCs w:val="32"/>
        </w:rPr>
        <w:t>七、国有资产信息</w:t>
      </w:r>
    </w:p>
    <w:p w:rsidR="00E5790D" w:rsidRDefault="00E5790D">
      <w:pPr>
        <w:ind w:firstLineChars="200" w:firstLine="640"/>
        <w:rPr>
          <w:rFonts w:ascii="仿宋_GB2312" w:eastAsia="仿宋_GB2312" w:hAnsi="Times New Roman"/>
          <w:bCs/>
          <w:sz w:val="32"/>
          <w:szCs w:val="32"/>
        </w:rPr>
      </w:pPr>
      <w:r>
        <w:rPr>
          <w:rFonts w:ascii="仿宋_GB2312" w:eastAsia="仿宋_GB2312" w:hAnsi="黑体" w:hint="eastAsia"/>
          <w:sz w:val="32"/>
          <w:szCs w:val="32"/>
        </w:rPr>
        <w:t>霸州市林业局上年末固定资产金额为</w:t>
      </w:r>
      <w:r>
        <w:rPr>
          <w:rFonts w:ascii="仿宋_GB2312" w:eastAsia="仿宋_GB2312" w:hAnsi="黑体"/>
          <w:sz w:val="32"/>
          <w:szCs w:val="32"/>
        </w:rPr>
        <w:t>262.91</w:t>
      </w:r>
      <w:r>
        <w:rPr>
          <w:rFonts w:ascii="仿宋_GB2312" w:eastAsia="仿宋_GB2312" w:hAnsi="黑体" w:hint="eastAsia"/>
          <w:sz w:val="32"/>
          <w:szCs w:val="32"/>
        </w:rPr>
        <w:t>万元（详见下表）。</w:t>
      </w:r>
      <w:r>
        <w:rPr>
          <w:rFonts w:ascii="仿宋_GB2312" w:eastAsia="仿宋_GB2312" w:hAnsi="黑体"/>
          <w:bCs/>
          <w:sz w:val="32"/>
          <w:szCs w:val="32"/>
        </w:rPr>
        <w:t>2019</w:t>
      </w:r>
      <w:r>
        <w:rPr>
          <w:rFonts w:ascii="仿宋_GB2312" w:eastAsia="仿宋_GB2312" w:hAnsi="黑体" w:hint="eastAsia"/>
          <w:bCs/>
          <w:sz w:val="32"/>
          <w:szCs w:val="32"/>
        </w:rPr>
        <w:t>年，</w:t>
      </w:r>
      <w:proofErr w:type="gramStart"/>
      <w:r>
        <w:rPr>
          <w:rFonts w:ascii="仿宋_GB2312" w:eastAsia="仿宋_GB2312" w:hAnsi="黑体" w:hint="eastAsia"/>
          <w:bCs/>
          <w:sz w:val="32"/>
          <w:szCs w:val="32"/>
        </w:rPr>
        <w:t>我部门</w:t>
      </w:r>
      <w:proofErr w:type="gramEnd"/>
      <w:r>
        <w:rPr>
          <w:rFonts w:ascii="仿宋_GB2312" w:eastAsia="仿宋_GB2312" w:hAnsi="黑体" w:hint="eastAsia"/>
          <w:bCs/>
          <w:sz w:val="32"/>
          <w:szCs w:val="32"/>
        </w:rPr>
        <w:t>无新增固定资产计划。</w:t>
      </w:r>
    </w:p>
    <w:tbl>
      <w:tblPr>
        <w:tblW w:w="13482" w:type="dxa"/>
        <w:tblInd w:w="93" w:type="dxa"/>
        <w:tblLayout w:type="fixed"/>
        <w:tblLook w:val="00A0"/>
      </w:tblPr>
      <w:tblGrid>
        <w:gridCol w:w="5224"/>
        <w:gridCol w:w="3155"/>
        <w:gridCol w:w="5103"/>
      </w:tblGrid>
      <w:tr w:rsidR="00E5790D" w:rsidRPr="00632DC2">
        <w:trPr>
          <w:trHeight w:val="705"/>
        </w:trPr>
        <w:tc>
          <w:tcPr>
            <w:tcW w:w="13482" w:type="dxa"/>
            <w:gridSpan w:val="3"/>
            <w:tcBorders>
              <w:top w:val="nil"/>
              <w:left w:val="nil"/>
              <w:bottom w:val="nil"/>
              <w:right w:val="nil"/>
            </w:tcBorders>
            <w:vAlign w:val="center"/>
          </w:tcPr>
          <w:p w:rsidR="00E5790D" w:rsidRDefault="00E5790D">
            <w:pPr>
              <w:widowControl/>
              <w:jc w:val="center"/>
              <w:rPr>
                <w:rFonts w:ascii="宋体" w:cs="宋体"/>
                <w:b/>
                <w:bCs/>
                <w:kern w:val="0"/>
                <w:sz w:val="32"/>
                <w:szCs w:val="32"/>
              </w:rPr>
            </w:pPr>
          </w:p>
          <w:p w:rsidR="00E5790D" w:rsidRDefault="00E5790D">
            <w:pPr>
              <w:widowControl/>
              <w:jc w:val="center"/>
              <w:rPr>
                <w:rFonts w:ascii="宋体" w:cs="宋体"/>
                <w:b/>
                <w:bCs/>
                <w:kern w:val="0"/>
                <w:sz w:val="32"/>
                <w:szCs w:val="32"/>
              </w:rPr>
            </w:pPr>
          </w:p>
          <w:p w:rsidR="00E5790D" w:rsidRDefault="00E5790D">
            <w:pPr>
              <w:widowControl/>
              <w:jc w:val="center"/>
              <w:rPr>
                <w:rFonts w:ascii="宋体" w:cs="宋体"/>
                <w:b/>
                <w:bCs/>
                <w:kern w:val="0"/>
                <w:sz w:val="32"/>
                <w:szCs w:val="32"/>
              </w:rPr>
            </w:pPr>
            <w:r>
              <w:rPr>
                <w:rFonts w:ascii="宋体" w:hAnsi="宋体" w:cs="宋体" w:hint="eastAsia"/>
                <w:b/>
                <w:bCs/>
                <w:kern w:val="0"/>
                <w:sz w:val="32"/>
                <w:szCs w:val="32"/>
              </w:rPr>
              <w:t>霸州市林业局部门固定资产占用情况表</w:t>
            </w:r>
          </w:p>
        </w:tc>
      </w:tr>
      <w:tr w:rsidR="00E5790D" w:rsidRPr="00632DC2">
        <w:trPr>
          <w:trHeight w:val="510"/>
        </w:trPr>
        <w:tc>
          <w:tcPr>
            <w:tcW w:w="8379" w:type="dxa"/>
            <w:gridSpan w:val="2"/>
            <w:tcBorders>
              <w:top w:val="nil"/>
              <w:left w:val="nil"/>
              <w:bottom w:val="nil"/>
              <w:right w:val="nil"/>
            </w:tcBorders>
            <w:vAlign w:val="center"/>
          </w:tcPr>
          <w:p w:rsidR="00E5790D" w:rsidRDefault="00E5790D">
            <w:pPr>
              <w:widowControl/>
              <w:jc w:val="left"/>
              <w:rPr>
                <w:rFonts w:ascii="宋体" w:cs="宋体"/>
                <w:kern w:val="0"/>
                <w:sz w:val="22"/>
              </w:rPr>
            </w:pPr>
            <w:r>
              <w:rPr>
                <w:rFonts w:ascii="宋体" w:hAnsi="宋体" w:cs="宋体" w:hint="eastAsia"/>
                <w:kern w:val="0"/>
                <w:sz w:val="22"/>
              </w:rPr>
              <w:lastRenderedPageBreak/>
              <w:t>编制部门：</w:t>
            </w:r>
            <w:r>
              <w:rPr>
                <w:rFonts w:ascii="宋体" w:hAnsi="宋体" w:cs="宋体"/>
                <w:kern w:val="0"/>
                <w:sz w:val="22"/>
              </w:rPr>
              <w:t>707</w:t>
            </w:r>
            <w:r>
              <w:rPr>
                <w:rFonts w:ascii="宋体" w:hAnsi="宋体" w:cs="宋体" w:hint="eastAsia"/>
                <w:kern w:val="0"/>
                <w:sz w:val="22"/>
              </w:rPr>
              <w:t>霸州市林业局</w:t>
            </w:r>
          </w:p>
        </w:tc>
        <w:tc>
          <w:tcPr>
            <w:tcW w:w="5103" w:type="dxa"/>
            <w:tcBorders>
              <w:top w:val="nil"/>
              <w:left w:val="nil"/>
              <w:bottom w:val="nil"/>
              <w:right w:val="nil"/>
            </w:tcBorders>
            <w:vAlign w:val="center"/>
          </w:tcPr>
          <w:p w:rsidR="00E5790D" w:rsidRDefault="00E5790D">
            <w:pPr>
              <w:widowControl/>
              <w:ind w:firstLineChars="750" w:firstLine="1650"/>
              <w:jc w:val="left"/>
              <w:rPr>
                <w:rFonts w:ascii="宋体" w:cs="宋体"/>
                <w:kern w:val="0"/>
                <w:sz w:val="22"/>
              </w:rPr>
            </w:pPr>
            <w:r>
              <w:rPr>
                <w:rFonts w:ascii="宋体" w:hAnsi="宋体" w:cs="宋体" w:hint="eastAsia"/>
                <w:kern w:val="0"/>
                <w:sz w:val="22"/>
              </w:rPr>
              <w:t>截止时间：</w:t>
            </w:r>
            <w:r>
              <w:rPr>
                <w:rFonts w:ascii="宋体" w:hAnsi="宋体" w:cs="宋体"/>
                <w:kern w:val="0"/>
                <w:sz w:val="22"/>
              </w:rPr>
              <w:t>2018</w:t>
            </w:r>
            <w:r>
              <w:rPr>
                <w:rFonts w:ascii="宋体" w:hAnsi="宋体" w:cs="宋体" w:hint="eastAsia"/>
                <w:kern w:val="0"/>
                <w:sz w:val="22"/>
              </w:rPr>
              <w:t>年</w:t>
            </w: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r>
              <w:rPr>
                <w:rFonts w:ascii="宋体" w:hAnsi="宋体" w:cs="宋体"/>
                <w:kern w:val="0"/>
                <w:sz w:val="22"/>
              </w:rPr>
              <w:t xml:space="preserve">  </w:t>
            </w:r>
          </w:p>
        </w:tc>
      </w:tr>
      <w:tr w:rsidR="00E5790D" w:rsidRPr="00632DC2">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E5790D" w:rsidRDefault="00E5790D">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E5790D" w:rsidRDefault="00E5790D">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E5790D" w:rsidRDefault="00E5790D">
            <w:pPr>
              <w:widowControl/>
              <w:jc w:val="center"/>
              <w:rPr>
                <w:rFonts w:ascii="宋体" w:cs="宋体"/>
                <w:b/>
                <w:bCs/>
                <w:kern w:val="0"/>
                <w:sz w:val="22"/>
              </w:rPr>
            </w:pPr>
            <w:r>
              <w:rPr>
                <w:rFonts w:ascii="宋体" w:hAnsi="宋体" w:cs="宋体" w:hint="eastAsia"/>
                <w:b/>
                <w:bCs/>
                <w:kern w:val="0"/>
                <w:sz w:val="22"/>
              </w:rPr>
              <w:t>价值（金额单位：万元）</w:t>
            </w:r>
          </w:p>
        </w:tc>
      </w:tr>
      <w:tr w:rsidR="00E5790D" w:rsidRPr="00632DC2">
        <w:trPr>
          <w:trHeight w:val="543"/>
        </w:trPr>
        <w:tc>
          <w:tcPr>
            <w:tcW w:w="5224" w:type="dxa"/>
            <w:tcBorders>
              <w:top w:val="nil"/>
              <w:left w:val="single" w:sz="4" w:space="0" w:color="auto"/>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262.91</w:t>
            </w:r>
            <w:bookmarkStart w:id="2" w:name="_GoBack"/>
            <w:bookmarkEnd w:id="2"/>
          </w:p>
        </w:tc>
      </w:tr>
      <w:tr w:rsidR="00E5790D" w:rsidRPr="00632DC2">
        <w:trPr>
          <w:trHeight w:val="578"/>
        </w:trPr>
        <w:tc>
          <w:tcPr>
            <w:tcW w:w="5224" w:type="dxa"/>
            <w:tcBorders>
              <w:top w:val="nil"/>
              <w:left w:val="single" w:sz="4" w:space="0" w:color="auto"/>
              <w:bottom w:val="single" w:sz="4" w:space="0" w:color="auto"/>
              <w:right w:val="single" w:sz="4" w:space="0" w:color="auto"/>
            </w:tcBorders>
            <w:vAlign w:val="center"/>
          </w:tcPr>
          <w:p w:rsidR="00E5790D" w:rsidRDefault="00E5790D">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483</w:t>
            </w:r>
          </w:p>
        </w:tc>
        <w:tc>
          <w:tcPr>
            <w:tcW w:w="5103"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120.75</w:t>
            </w:r>
          </w:p>
        </w:tc>
      </w:tr>
      <w:tr w:rsidR="00E5790D" w:rsidRPr="00632DC2">
        <w:trPr>
          <w:trHeight w:val="543"/>
        </w:trPr>
        <w:tc>
          <w:tcPr>
            <w:tcW w:w="5224" w:type="dxa"/>
            <w:tcBorders>
              <w:top w:val="nil"/>
              <w:left w:val="single" w:sz="4" w:space="0" w:color="auto"/>
              <w:bottom w:val="single" w:sz="4" w:space="0" w:color="auto"/>
              <w:right w:val="single" w:sz="4" w:space="0" w:color="auto"/>
            </w:tcBorders>
            <w:vAlign w:val="center"/>
          </w:tcPr>
          <w:p w:rsidR="00E5790D" w:rsidRDefault="00E5790D">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483</w:t>
            </w:r>
          </w:p>
        </w:tc>
        <w:tc>
          <w:tcPr>
            <w:tcW w:w="5103"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120.75</w:t>
            </w:r>
          </w:p>
        </w:tc>
      </w:tr>
      <w:tr w:rsidR="00E5790D" w:rsidRPr="00632DC2">
        <w:trPr>
          <w:trHeight w:val="566"/>
        </w:trPr>
        <w:tc>
          <w:tcPr>
            <w:tcW w:w="5224" w:type="dxa"/>
            <w:tcBorders>
              <w:top w:val="nil"/>
              <w:left w:val="single" w:sz="4" w:space="0" w:color="auto"/>
              <w:bottom w:val="single" w:sz="4" w:space="0" w:color="auto"/>
              <w:right w:val="single" w:sz="4" w:space="0" w:color="auto"/>
            </w:tcBorders>
            <w:vAlign w:val="center"/>
          </w:tcPr>
          <w:p w:rsidR="00E5790D" w:rsidRDefault="00E5790D">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2</w:t>
            </w:r>
          </w:p>
        </w:tc>
        <w:tc>
          <w:tcPr>
            <w:tcW w:w="5103"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23.68</w:t>
            </w:r>
          </w:p>
        </w:tc>
      </w:tr>
      <w:tr w:rsidR="00E5790D" w:rsidRPr="00632DC2">
        <w:trPr>
          <w:trHeight w:val="546"/>
        </w:trPr>
        <w:tc>
          <w:tcPr>
            <w:tcW w:w="5224" w:type="dxa"/>
            <w:tcBorders>
              <w:top w:val="nil"/>
              <w:left w:val="single" w:sz="4" w:space="0" w:color="auto"/>
              <w:bottom w:val="single" w:sz="4" w:space="0" w:color="auto"/>
              <w:right w:val="single" w:sz="4" w:space="0" w:color="auto"/>
            </w:tcBorders>
            <w:vAlign w:val="center"/>
          </w:tcPr>
          <w:p w:rsidR="00E5790D" w:rsidRDefault="00E5790D">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p>
        </w:tc>
      </w:tr>
      <w:tr w:rsidR="00E5790D" w:rsidRPr="00632DC2">
        <w:trPr>
          <w:trHeight w:val="645"/>
        </w:trPr>
        <w:tc>
          <w:tcPr>
            <w:tcW w:w="5224" w:type="dxa"/>
            <w:tcBorders>
              <w:top w:val="nil"/>
              <w:left w:val="single" w:sz="4" w:space="0" w:color="auto"/>
              <w:bottom w:val="single" w:sz="4" w:space="0" w:color="auto"/>
              <w:right w:val="single" w:sz="4" w:space="0" w:color="auto"/>
            </w:tcBorders>
            <w:vAlign w:val="center"/>
          </w:tcPr>
          <w:p w:rsidR="00E5790D" w:rsidRDefault="00E5790D">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p>
        </w:tc>
        <w:tc>
          <w:tcPr>
            <w:tcW w:w="5103" w:type="dxa"/>
            <w:tcBorders>
              <w:top w:val="nil"/>
              <w:left w:val="nil"/>
              <w:bottom w:val="single" w:sz="4" w:space="0" w:color="auto"/>
              <w:right w:val="single" w:sz="4" w:space="0" w:color="auto"/>
            </w:tcBorders>
            <w:vAlign w:val="center"/>
          </w:tcPr>
          <w:p w:rsidR="00E5790D" w:rsidRDefault="00E5790D">
            <w:pPr>
              <w:widowControl/>
              <w:jc w:val="center"/>
              <w:rPr>
                <w:rFonts w:ascii="宋体" w:cs="宋体"/>
                <w:kern w:val="0"/>
                <w:sz w:val="22"/>
              </w:rPr>
            </w:pPr>
            <w:r>
              <w:rPr>
                <w:rFonts w:ascii="宋体" w:hAnsi="宋体" w:cs="宋体"/>
                <w:kern w:val="0"/>
                <w:sz w:val="22"/>
              </w:rPr>
              <w:t>118.48</w:t>
            </w:r>
          </w:p>
        </w:tc>
      </w:tr>
    </w:tbl>
    <w:p w:rsidR="00E5790D" w:rsidRDefault="00E5790D">
      <w:pPr>
        <w:ind w:firstLineChars="200" w:firstLine="640"/>
        <w:rPr>
          <w:rFonts w:ascii="黑体" w:eastAsia="黑体" w:hAnsi="黑体"/>
          <w:sz w:val="32"/>
          <w:szCs w:val="32"/>
        </w:rPr>
      </w:pPr>
      <w:r>
        <w:rPr>
          <w:rFonts w:ascii="黑体" w:eastAsia="黑体" w:hAnsi="黑体" w:hint="eastAsia"/>
          <w:sz w:val="32"/>
          <w:szCs w:val="32"/>
        </w:rPr>
        <w:t>八、名词解释</w:t>
      </w:r>
    </w:p>
    <w:p w:rsidR="00E5790D" w:rsidRDefault="00E5790D">
      <w:pPr>
        <w:rPr>
          <w:rFonts w:ascii="仿宋_GB2312" w:eastAsia="仿宋_GB2312" w:hAnsi="黑体"/>
          <w:sz w:val="32"/>
          <w:szCs w:val="32"/>
        </w:rPr>
      </w:pPr>
      <w:r>
        <w:rPr>
          <w:rFonts w:ascii="仿宋_GB2312" w:eastAsia="仿宋_GB2312" w:hAnsi="黑体"/>
          <w:sz w:val="32"/>
          <w:szCs w:val="32"/>
        </w:rPr>
        <w:t xml:space="preserve">    1</w:t>
      </w:r>
      <w:r>
        <w:rPr>
          <w:rFonts w:ascii="仿宋_GB2312" w:eastAsia="仿宋_GB2312" w:hAnsi="黑体" w:hint="eastAsia"/>
          <w:sz w:val="32"/>
          <w:szCs w:val="32"/>
        </w:rPr>
        <w:t>、一般公共预算拨款收入：指市级财政当年拨付的资金。</w:t>
      </w:r>
    </w:p>
    <w:p w:rsidR="00E5790D" w:rsidRDefault="00E5790D">
      <w:pPr>
        <w:rPr>
          <w:rFonts w:ascii="仿宋_GB2312" w:eastAsia="仿宋_GB2312" w:hAnsi="黑体"/>
          <w:sz w:val="32"/>
          <w:szCs w:val="32"/>
        </w:rPr>
      </w:pPr>
      <w:r>
        <w:rPr>
          <w:rFonts w:ascii="仿宋_GB2312" w:eastAsia="仿宋_GB2312" w:hAnsi="黑体"/>
          <w:sz w:val="32"/>
          <w:szCs w:val="32"/>
        </w:rPr>
        <w:t xml:space="preserve">    2</w:t>
      </w:r>
      <w:r>
        <w:rPr>
          <w:rFonts w:ascii="仿宋_GB2312" w:eastAsia="仿宋_GB2312" w:hAnsi="黑体" w:hint="eastAsia"/>
          <w:sz w:val="32"/>
          <w:szCs w:val="32"/>
        </w:rPr>
        <w:t>、事业收入：指事业单位开展专业业务活动及辅助活动所取得的收入。</w:t>
      </w:r>
    </w:p>
    <w:p w:rsidR="00E5790D" w:rsidRDefault="00E5790D">
      <w:pPr>
        <w:rPr>
          <w:rFonts w:ascii="仿宋_GB2312" w:eastAsia="仿宋_GB2312" w:hAnsi="黑体"/>
          <w:sz w:val="32"/>
          <w:szCs w:val="32"/>
        </w:rPr>
      </w:pPr>
      <w:r>
        <w:rPr>
          <w:rFonts w:ascii="仿宋_GB2312" w:eastAsia="仿宋_GB2312" w:hAnsi="黑体"/>
          <w:sz w:val="32"/>
          <w:szCs w:val="32"/>
        </w:rPr>
        <w:t xml:space="preserve">    3</w:t>
      </w:r>
      <w:r>
        <w:rPr>
          <w:rFonts w:ascii="仿宋_GB2312" w:eastAsia="仿宋_GB2312" w:hAnsi="黑体" w:hint="eastAsia"/>
          <w:sz w:val="32"/>
          <w:szCs w:val="32"/>
        </w:rPr>
        <w:t>、其他收入：指除上述“财政拨款收入”、“事业收入”等以外的收入。主要是按规定动用的租房收入、存款利息收入等。</w:t>
      </w:r>
    </w:p>
    <w:p w:rsidR="00E5790D" w:rsidRDefault="00E5790D">
      <w:pPr>
        <w:rPr>
          <w:rFonts w:ascii="仿宋_GB2312" w:eastAsia="仿宋_GB2312" w:hAnsi="黑体"/>
          <w:sz w:val="32"/>
          <w:szCs w:val="32"/>
        </w:rPr>
      </w:pPr>
      <w:r>
        <w:rPr>
          <w:rFonts w:ascii="仿宋_GB2312" w:eastAsia="仿宋_GB2312" w:hAnsi="黑体"/>
          <w:sz w:val="32"/>
          <w:szCs w:val="32"/>
        </w:rPr>
        <w:t xml:space="preserve">    4</w:t>
      </w:r>
      <w:r>
        <w:rPr>
          <w:rFonts w:ascii="仿宋_GB2312" w:eastAsia="仿宋_GB2312" w:hAnsi="黑体" w:hint="eastAsia"/>
          <w:sz w:val="32"/>
          <w:szCs w:val="32"/>
        </w:rPr>
        <w:t>、基本支出：指为保障机构正常运转、完成日常工作任务而发生的人员支出和公用支出。</w:t>
      </w:r>
    </w:p>
    <w:p w:rsidR="00E5790D" w:rsidRDefault="00E5790D">
      <w:pPr>
        <w:rPr>
          <w:rFonts w:ascii="仿宋_GB2312" w:eastAsia="仿宋_GB2312" w:hAnsi="黑体"/>
          <w:sz w:val="32"/>
          <w:szCs w:val="32"/>
        </w:rPr>
      </w:pPr>
      <w:r>
        <w:rPr>
          <w:rFonts w:ascii="仿宋_GB2312" w:eastAsia="仿宋_GB2312" w:hAnsi="黑体"/>
          <w:sz w:val="32"/>
          <w:szCs w:val="32"/>
        </w:rPr>
        <w:lastRenderedPageBreak/>
        <w:t xml:space="preserve">    5</w:t>
      </w:r>
      <w:r>
        <w:rPr>
          <w:rFonts w:ascii="仿宋_GB2312" w:eastAsia="仿宋_GB2312" w:hAnsi="黑体" w:hint="eastAsia"/>
          <w:sz w:val="32"/>
          <w:szCs w:val="32"/>
        </w:rPr>
        <w:t>、项目支出：指在基本支出之外为完成特定行政任务和事业发展目标所发生的支出。</w:t>
      </w:r>
    </w:p>
    <w:p w:rsidR="00E5790D" w:rsidRDefault="00E5790D">
      <w:pPr>
        <w:rPr>
          <w:rFonts w:ascii="仿宋_GB2312" w:eastAsia="仿宋_GB2312" w:hAnsi="黑体"/>
          <w:sz w:val="32"/>
          <w:szCs w:val="32"/>
        </w:rPr>
      </w:pPr>
      <w:r>
        <w:rPr>
          <w:rFonts w:ascii="仿宋_GB2312" w:eastAsia="仿宋_GB2312" w:hAnsi="黑体"/>
          <w:sz w:val="32"/>
          <w:szCs w:val="32"/>
        </w:rPr>
        <w:t xml:space="preserve">    6</w:t>
      </w:r>
      <w:r>
        <w:rPr>
          <w:rFonts w:ascii="仿宋_GB2312" w:eastAsia="仿宋_GB2312" w:hAnsi="黑体" w:hint="eastAsia"/>
          <w:sz w:val="32"/>
          <w:szCs w:val="32"/>
        </w:rPr>
        <w:t>、上缴上级支出：指下级单位上缴上级的支出。</w:t>
      </w:r>
    </w:p>
    <w:p w:rsidR="00E5790D" w:rsidRDefault="00E5790D">
      <w:pPr>
        <w:rPr>
          <w:rFonts w:ascii="仿宋_GB2312" w:eastAsia="仿宋_GB2312" w:hAnsi="黑体"/>
          <w:sz w:val="32"/>
          <w:szCs w:val="32"/>
        </w:rPr>
      </w:pPr>
      <w:r>
        <w:rPr>
          <w:rFonts w:ascii="仿宋_GB2312" w:eastAsia="仿宋_GB2312" w:hAnsi="黑体"/>
          <w:sz w:val="32"/>
          <w:szCs w:val="32"/>
        </w:rPr>
        <w:t xml:space="preserve">    7</w:t>
      </w:r>
      <w:r>
        <w:rPr>
          <w:rFonts w:ascii="仿宋_GB2312" w:eastAsia="仿宋_GB2312" w:hAnsi="黑体" w:hint="eastAsia"/>
          <w:sz w:val="32"/>
          <w:szCs w:val="32"/>
        </w:rPr>
        <w:t>、“三公”经费：纳入市级财政预算管理的“三公”经费，是指市级部门用财政拨款安排的因公出国（境）费、公务用车购置及运行费和公务接待费。其中，因公出国（境）</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单位公务出国（境）的住宿费、旅费、伙食补助费、杂费、培训费等支出；公务用车购置及运行</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单位公务用车购置费及租用费、燃料费、维修费、过路过桥费、保险费、安全奖励费用等支出；公务接待</w:t>
      </w:r>
      <w:proofErr w:type="gramStart"/>
      <w:r>
        <w:rPr>
          <w:rFonts w:ascii="仿宋_GB2312" w:eastAsia="仿宋_GB2312" w:hAnsi="黑体" w:hint="eastAsia"/>
          <w:sz w:val="32"/>
          <w:szCs w:val="32"/>
        </w:rPr>
        <w:t>费反映</w:t>
      </w:r>
      <w:proofErr w:type="gramEnd"/>
      <w:r>
        <w:rPr>
          <w:rFonts w:ascii="仿宋_GB2312" w:eastAsia="仿宋_GB2312" w:hAnsi="黑体" w:hint="eastAsia"/>
          <w:sz w:val="32"/>
          <w:szCs w:val="32"/>
        </w:rPr>
        <w:t>单位按规定开支的各类公务接待（含外宾接待）支出。</w:t>
      </w:r>
    </w:p>
    <w:p w:rsidR="00E5790D" w:rsidRDefault="00E5790D">
      <w:pPr>
        <w:rPr>
          <w:rFonts w:ascii="仿宋_GB2312" w:eastAsia="仿宋_GB2312" w:hAnsi="黑体"/>
          <w:sz w:val="32"/>
          <w:szCs w:val="32"/>
        </w:rPr>
      </w:pPr>
      <w:r>
        <w:rPr>
          <w:rFonts w:ascii="仿宋_GB2312" w:eastAsia="仿宋_GB2312" w:hAnsi="黑体"/>
          <w:sz w:val="32"/>
          <w:szCs w:val="32"/>
        </w:rPr>
        <w:t xml:space="preserve">    8</w:t>
      </w:r>
      <w:r>
        <w:rPr>
          <w:rFonts w:ascii="仿宋_GB2312" w:eastAsia="仿宋_GB2312" w:hAnsi="黑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790D" w:rsidRDefault="00E5790D">
      <w:pPr>
        <w:ind w:firstLineChars="200" w:firstLine="640"/>
        <w:rPr>
          <w:rFonts w:ascii="黑体" w:eastAsia="黑体" w:hAnsi="黑体"/>
          <w:sz w:val="32"/>
          <w:szCs w:val="32"/>
        </w:rPr>
      </w:pPr>
      <w:r>
        <w:rPr>
          <w:rFonts w:ascii="黑体" w:eastAsia="黑体" w:hAnsi="黑体" w:hint="eastAsia"/>
          <w:sz w:val="32"/>
          <w:szCs w:val="32"/>
        </w:rPr>
        <w:t>九、其它需要说明的事项</w:t>
      </w:r>
    </w:p>
    <w:p w:rsidR="00E5790D" w:rsidRDefault="00E5790D">
      <w:pPr>
        <w:ind w:firstLine="640"/>
        <w:rPr>
          <w:rFonts w:ascii="仿宋_GB2312" w:eastAsia="仿宋_GB2312" w:hAnsi="黑体"/>
          <w:sz w:val="32"/>
          <w:szCs w:val="32"/>
        </w:rPr>
      </w:pPr>
      <w:r>
        <w:rPr>
          <w:rFonts w:ascii="仿宋_GB2312" w:eastAsia="仿宋_GB2312" w:hAnsi="黑体" w:hint="eastAsia"/>
          <w:sz w:val="32"/>
          <w:szCs w:val="32"/>
        </w:rPr>
        <w:t>无其它需要说明的事项。</w:t>
      </w:r>
    </w:p>
    <w:sectPr w:rsidR="00E5790D" w:rsidSect="00DC279D">
      <w:footerReference w:type="default" r:id="rId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90D" w:rsidRDefault="00E5790D" w:rsidP="00DC279D">
      <w:r>
        <w:separator/>
      </w:r>
    </w:p>
  </w:endnote>
  <w:endnote w:type="continuationSeparator" w:id="1">
    <w:p w:rsidR="00E5790D" w:rsidRDefault="00E5790D" w:rsidP="00DC2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书宋_GBK">
    <w:altName w:val="SimSun-ExtB"/>
    <w:panose1 w:val="00000000000000000000"/>
    <w:charset w:val="86"/>
    <w:family w:val="script"/>
    <w:notTrueType/>
    <w:pitch w:val="default"/>
    <w:sig w:usb0="00000001" w:usb1="080E0000" w:usb2="00000010" w:usb3="00000000" w:csb0="00040000" w:csb1="00000000"/>
  </w:font>
  <w:font w:name="方正小标宋_GBK">
    <w:altName w:val="SimSun-ExtB"/>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0D" w:rsidRDefault="00BE673D">
    <w:pPr>
      <w:pStyle w:val="a4"/>
      <w:jc w:val="center"/>
    </w:pPr>
    <w:r>
      <w:rPr>
        <w:sz w:val="28"/>
      </w:rPr>
      <w:fldChar w:fldCharType="begin"/>
    </w:r>
    <w:r w:rsidR="00E5790D">
      <w:rPr>
        <w:sz w:val="28"/>
      </w:rPr>
      <w:instrText>PAGE   \* MERGEFORMAT</w:instrText>
    </w:r>
    <w:r>
      <w:rPr>
        <w:sz w:val="28"/>
      </w:rPr>
      <w:fldChar w:fldCharType="separate"/>
    </w:r>
    <w:r w:rsidR="00D436EF" w:rsidRPr="00D436EF">
      <w:rPr>
        <w:noProof/>
        <w:sz w:val="28"/>
        <w:lang w:val="zh-CN"/>
      </w:rPr>
      <w:t>11</w:t>
    </w:r>
    <w:r>
      <w:rPr>
        <w:sz w:val="28"/>
      </w:rPr>
      <w:fldChar w:fldCharType="end"/>
    </w:r>
  </w:p>
  <w:p w:rsidR="00E5790D" w:rsidRDefault="00E579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90D" w:rsidRDefault="00E5790D" w:rsidP="00DC279D">
      <w:r>
        <w:separator/>
      </w:r>
    </w:p>
  </w:footnote>
  <w:footnote w:type="continuationSeparator" w:id="1">
    <w:p w:rsidR="00E5790D" w:rsidRDefault="00E5790D" w:rsidP="00DC2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689E"/>
    <w:rsid w:val="000218E9"/>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2CA5"/>
    <w:rsid w:val="001245BB"/>
    <w:rsid w:val="00126262"/>
    <w:rsid w:val="001353FD"/>
    <w:rsid w:val="001433DA"/>
    <w:rsid w:val="00152A3B"/>
    <w:rsid w:val="00162841"/>
    <w:rsid w:val="00165677"/>
    <w:rsid w:val="001700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BBC"/>
    <w:rsid w:val="001E6E68"/>
    <w:rsid w:val="00204C18"/>
    <w:rsid w:val="00224AB9"/>
    <w:rsid w:val="00225DD0"/>
    <w:rsid w:val="00226AF2"/>
    <w:rsid w:val="00236A9E"/>
    <w:rsid w:val="00241FD4"/>
    <w:rsid w:val="00247E02"/>
    <w:rsid w:val="00250623"/>
    <w:rsid w:val="00251B12"/>
    <w:rsid w:val="002543BE"/>
    <w:rsid w:val="00260DBD"/>
    <w:rsid w:val="002645FB"/>
    <w:rsid w:val="00265944"/>
    <w:rsid w:val="00277483"/>
    <w:rsid w:val="00280E8D"/>
    <w:rsid w:val="00287688"/>
    <w:rsid w:val="002935FC"/>
    <w:rsid w:val="00296113"/>
    <w:rsid w:val="00296AE7"/>
    <w:rsid w:val="002A215D"/>
    <w:rsid w:val="002B41F7"/>
    <w:rsid w:val="002B6ADE"/>
    <w:rsid w:val="002E0A4A"/>
    <w:rsid w:val="002E5A52"/>
    <w:rsid w:val="002F3E58"/>
    <w:rsid w:val="002F5A42"/>
    <w:rsid w:val="002F716D"/>
    <w:rsid w:val="0030542C"/>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2A27"/>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11AE"/>
    <w:rsid w:val="00614A29"/>
    <w:rsid w:val="00615335"/>
    <w:rsid w:val="006238E6"/>
    <w:rsid w:val="00632253"/>
    <w:rsid w:val="006327F1"/>
    <w:rsid w:val="00632DC2"/>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6FD"/>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6668"/>
    <w:rsid w:val="00B739CF"/>
    <w:rsid w:val="00B74DF2"/>
    <w:rsid w:val="00B75216"/>
    <w:rsid w:val="00B80AA4"/>
    <w:rsid w:val="00B91D52"/>
    <w:rsid w:val="00BA1ACD"/>
    <w:rsid w:val="00BC681B"/>
    <w:rsid w:val="00BC7D9A"/>
    <w:rsid w:val="00BD16FC"/>
    <w:rsid w:val="00BD3858"/>
    <w:rsid w:val="00BD390C"/>
    <w:rsid w:val="00BE083B"/>
    <w:rsid w:val="00BE4858"/>
    <w:rsid w:val="00BE673D"/>
    <w:rsid w:val="00BF7510"/>
    <w:rsid w:val="00C0018A"/>
    <w:rsid w:val="00C01825"/>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4269E"/>
    <w:rsid w:val="00D436EF"/>
    <w:rsid w:val="00D45811"/>
    <w:rsid w:val="00D46C97"/>
    <w:rsid w:val="00D47E19"/>
    <w:rsid w:val="00D523E9"/>
    <w:rsid w:val="00D528F5"/>
    <w:rsid w:val="00D559AC"/>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279D"/>
    <w:rsid w:val="00DC3E2C"/>
    <w:rsid w:val="00DE00B3"/>
    <w:rsid w:val="00DE344C"/>
    <w:rsid w:val="00DF1C11"/>
    <w:rsid w:val="00DF4E2B"/>
    <w:rsid w:val="00E001AA"/>
    <w:rsid w:val="00E07991"/>
    <w:rsid w:val="00E13B84"/>
    <w:rsid w:val="00E167C7"/>
    <w:rsid w:val="00E24028"/>
    <w:rsid w:val="00E36C7E"/>
    <w:rsid w:val="00E402EF"/>
    <w:rsid w:val="00E50978"/>
    <w:rsid w:val="00E5286F"/>
    <w:rsid w:val="00E5790D"/>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C0907"/>
    <w:rsid w:val="00EC47F6"/>
    <w:rsid w:val="00ED7F34"/>
    <w:rsid w:val="00EE1B43"/>
    <w:rsid w:val="00EF02FF"/>
    <w:rsid w:val="00EF1B99"/>
    <w:rsid w:val="00EF441B"/>
    <w:rsid w:val="00EF6E7B"/>
    <w:rsid w:val="00F05B79"/>
    <w:rsid w:val="00F153EF"/>
    <w:rsid w:val="00F32569"/>
    <w:rsid w:val="00F417E3"/>
    <w:rsid w:val="00F4182E"/>
    <w:rsid w:val="00F51920"/>
    <w:rsid w:val="00F5306C"/>
    <w:rsid w:val="00F57F4F"/>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E25D5"/>
    <w:rsid w:val="00FE2A35"/>
    <w:rsid w:val="00FF0EC6"/>
    <w:rsid w:val="00FF3F1E"/>
    <w:rsid w:val="00FF4B95"/>
    <w:rsid w:val="02D4232C"/>
    <w:rsid w:val="04E85BC0"/>
    <w:rsid w:val="09FF0576"/>
    <w:rsid w:val="173B4388"/>
    <w:rsid w:val="21C67F11"/>
    <w:rsid w:val="256632FB"/>
    <w:rsid w:val="259A3265"/>
    <w:rsid w:val="273E34F2"/>
    <w:rsid w:val="37B87E1D"/>
    <w:rsid w:val="45D57092"/>
    <w:rsid w:val="475F7596"/>
    <w:rsid w:val="47FD5BF1"/>
    <w:rsid w:val="53187722"/>
    <w:rsid w:val="58A45D83"/>
    <w:rsid w:val="6E501258"/>
    <w:rsid w:val="78AB6BA2"/>
    <w:rsid w:val="7B970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C279D"/>
    <w:rPr>
      <w:sz w:val="18"/>
      <w:szCs w:val="18"/>
    </w:rPr>
  </w:style>
  <w:style w:type="character" w:customStyle="1" w:styleId="Char">
    <w:name w:val="批注框文本 Char"/>
    <w:basedOn w:val="a0"/>
    <w:link w:val="a3"/>
    <w:uiPriority w:val="99"/>
    <w:semiHidden/>
    <w:locked/>
    <w:rsid w:val="00DC279D"/>
    <w:rPr>
      <w:rFonts w:cs="Times New Roman"/>
      <w:sz w:val="18"/>
      <w:szCs w:val="18"/>
    </w:rPr>
  </w:style>
  <w:style w:type="paragraph" w:styleId="a4">
    <w:name w:val="footer"/>
    <w:basedOn w:val="a"/>
    <w:link w:val="Char0"/>
    <w:uiPriority w:val="99"/>
    <w:rsid w:val="00DC279D"/>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locked/>
    <w:rsid w:val="00DC279D"/>
    <w:rPr>
      <w:rFonts w:ascii="Times New Roman" w:eastAsia="宋体" w:hAnsi="Times New Roman" w:cs="Times New Roman"/>
      <w:sz w:val="18"/>
      <w:szCs w:val="18"/>
    </w:rPr>
  </w:style>
  <w:style w:type="paragraph" w:styleId="a5">
    <w:name w:val="header"/>
    <w:basedOn w:val="a"/>
    <w:link w:val="Char1"/>
    <w:uiPriority w:val="99"/>
    <w:rsid w:val="00DC279D"/>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basedOn w:val="a0"/>
    <w:link w:val="a5"/>
    <w:uiPriority w:val="99"/>
    <w:locked/>
    <w:rsid w:val="00DC279D"/>
    <w:rPr>
      <w:rFonts w:ascii="Times New Roman" w:eastAsia="宋体" w:hAnsi="Times New Roman" w:cs="Times New Roman"/>
      <w:sz w:val="18"/>
      <w:szCs w:val="18"/>
    </w:rPr>
  </w:style>
  <w:style w:type="paragraph" w:styleId="1">
    <w:name w:val="toc 1"/>
    <w:basedOn w:val="a"/>
    <w:next w:val="a"/>
    <w:uiPriority w:val="99"/>
    <w:rsid w:val="00DC279D"/>
    <w:rPr>
      <w:rFonts w:ascii="Times New Roman" w:hAnsi="Times New Roman"/>
      <w:szCs w:val="24"/>
    </w:rPr>
  </w:style>
  <w:style w:type="paragraph" w:styleId="2">
    <w:name w:val="toc 2"/>
    <w:basedOn w:val="a"/>
    <w:next w:val="a"/>
    <w:uiPriority w:val="99"/>
    <w:rsid w:val="00DC279D"/>
    <w:pPr>
      <w:ind w:leftChars="200" w:left="420"/>
    </w:pPr>
    <w:rPr>
      <w:rFonts w:ascii="Times New Roman" w:hAnsi="Times New Roman"/>
      <w:szCs w:val="24"/>
    </w:rPr>
  </w:style>
  <w:style w:type="paragraph" w:customStyle="1" w:styleId="Default">
    <w:name w:val="Default"/>
    <w:uiPriority w:val="99"/>
    <w:rsid w:val="00DC279D"/>
    <w:pPr>
      <w:widowControl w:val="0"/>
      <w:autoSpaceDE w:val="0"/>
      <w:autoSpaceDN w:val="0"/>
      <w:adjustRightInd w:val="0"/>
    </w:pPr>
    <w:rPr>
      <w:rFonts w:ascii="Times New Roman" w:hAnsi="Times New Roman"/>
      <w:color w:val="000000"/>
      <w:kern w:val="0"/>
      <w:sz w:val="24"/>
      <w:szCs w:val="24"/>
    </w:rPr>
  </w:style>
  <w:style w:type="paragraph" w:customStyle="1" w:styleId="Char2">
    <w:name w:val="Char"/>
    <w:basedOn w:val="a"/>
    <w:uiPriority w:val="99"/>
    <w:rsid w:val="00DC279D"/>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5750</Words>
  <Characters>1633</Characters>
  <Application>Microsoft Office Word</Application>
  <DocSecurity>0</DocSecurity>
  <Lines>13</Lines>
  <Paragraphs>14</Paragraphs>
  <ScaleCrop>false</ScaleCrop>
  <Company>Microsoft</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微软用户</cp:lastModifiedBy>
  <cp:revision>1345</cp:revision>
  <cp:lastPrinted>2018-02-28T01:51:00Z</cp:lastPrinted>
  <dcterms:created xsi:type="dcterms:W3CDTF">2017-10-26T06:45:00Z</dcterms:created>
  <dcterms:modified xsi:type="dcterms:W3CDTF">2021-04-29T02:49:00Z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